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1285" w14:textId="77777777" w:rsidR="00086AF5" w:rsidRPr="00AA2E74" w:rsidRDefault="00086AF5" w:rsidP="00086AF5">
      <w:pPr>
        <w:jc w:val="center"/>
        <w:rPr>
          <w:rFonts w:ascii="Century Gothic" w:hAnsi="Century Gothic"/>
        </w:rPr>
      </w:pPr>
    </w:p>
    <w:p w14:paraId="01B1475F" w14:textId="77777777" w:rsidR="00086AF5" w:rsidRPr="00AA2E74" w:rsidRDefault="00086AF5" w:rsidP="00086AF5">
      <w:pPr>
        <w:jc w:val="center"/>
        <w:rPr>
          <w:rFonts w:ascii="Century Gothic" w:hAnsi="Century Gothic"/>
        </w:rPr>
      </w:pPr>
    </w:p>
    <w:p w14:paraId="090BACD4" w14:textId="77777777" w:rsidR="00086AF5" w:rsidRPr="00AA2E74" w:rsidRDefault="00086AF5" w:rsidP="00086AF5">
      <w:pPr>
        <w:jc w:val="center"/>
        <w:rPr>
          <w:rFonts w:ascii="Century Gothic" w:hAnsi="Century Gothic"/>
        </w:rPr>
      </w:pPr>
    </w:p>
    <w:p w14:paraId="1FF20607" w14:textId="77777777" w:rsidR="00086AF5" w:rsidRPr="00D71C4D" w:rsidRDefault="00086AF5" w:rsidP="00086AF5">
      <w:pPr>
        <w:spacing w:after="309" w:line="360" w:lineRule="auto"/>
        <w:ind w:left="29" w:right="432"/>
        <w:jc w:val="center"/>
        <w:rPr>
          <w:rFonts w:ascii="Century Gothic" w:hAnsi="Century Gothic" w:cstheme="minorHAnsi"/>
          <w:b/>
          <w:bCs/>
        </w:rPr>
      </w:pPr>
    </w:p>
    <w:p w14:paraId="22DE102E" w14:textId="77777777" w:rsidR="00086AF5" w:rsidRPr="00AA2E74" w:rsidRDefault="00086AF5" w:rsidP="00086AF5">
      <w:pPr>
        <w:spacing w:after="312" w:line="360" w:lineRule="auto"/>
        <w:ind w:left="859" w:right="432"/>
        <w:jc w:val="center"/>
        <w:rPr>
          <w:rFonts w:ascii="Century Gothic" w:hAnsi="Century Gothic" w:cstheme="minorHAnsi"/>
        </w:rPr>
      </w:pPr>
    </w:p>
    <w:p w14:paraId="3C1F708B" w14:textId="7E949FD8" w:rsidR="00086AF5" w:rsidRPr="00AA2E74" w:rsidRDefault="00086AF5" w:rsidP="00311D5E">
      <w:pPr>
        <w:spacing w:after="309" w:line="360" w:lineRule="auto"/>
        <w:ind w:left="2880" w:right="432" w:firstLine="720"/>
        <w:rPr>
          <w:rFonts w:ascii="Century Gothic" w:hAnsi="Century Gothic" w:cstheme="minorHAnsi"/>
        </w:rPr>
      </w:pPr>
      <w:r w:rsidRPr="00AA2E74">
        <w:rPr>
          <w:rFonts w:ascii="Century Gothic" w:hAnsi="Century Gothic" w:cstheme="minorHAnsi"/>
          <w:color w:val="0D0D0D"/>
          <w:sz w:val="44"/>
        </w:rPr>
        <w:t xml:space="preserve">FRAUD </w:t>
      </w:r>
      <w:r>
        <w:rPr>
          <w:rFonts w:ascii="Century Gothic" w:hAnsi="Century Gothic" w:cstheme="minorHAnsi"/>
          <w:color w:val="0D0D0D"/>
          <w:sz w:val="44"/>
        </w:rPr>
        <w:t xml:space="preserve">MANAGEMENT </w:t>
      </w:r>
    </w:p>
    <w:p w14:paraId="6DE3E968" w14:textId="77777777" w:rsidR="00086AF5" w:rsidRPr="008468B0" w:rsidRDefault="00086AF5" w:rsidP="008468B0">
      <w:pPr>
        <w:spacing w:after="309" w:line="360" w:lineRule="auto"/>
        <w:ind w:right="432"/>
        <w:rPr>
          <w:rFonts w:ascii="Century Gothic" w:hAnsi="Century Gothic" w:cstheme="minorHAnsi"/>
          <w:lang w:val="en-US"/>
        </w:rPr>
      </w:pPr>
    </w:p>
    <w:p w14:paraId="5B7E2315" w14:textId="54A73DE8" w:rsidR="00086AF5" w:rsidRPr="007216A3" w:rsidRDefault="00A61958" w:rsidP="00086AF5">
      <w:pPr>
        <w:pStyle w:val="Heading1"/>
        <w:spacing w:after="227" w:line="360" w:lineRule="auto"/>
        <w:ind w:left="339" w:right="432"/>
        <w:jc w:val="center"/>
        <w:rPr>
          <w:rFonts w:ascii="Century Gothic" w:hAnsi="Century Gothic" w:cstheme="minorHAnsi"/>
          <w:color w:val="FF0000"/>
        </w:rPr>
      </w:pPr>
      <w:r w:rsidRPr="00A61958">
        <w:rPr>
          <w:rFonts w:ascii="Century Gothic" w:hAnsi="Century Gothic" w:cstheme="minorHAnsi"/>
          <w:color w:val="FF0000"/>
        </w:rPr>
        <w:t xml:space="preserve">Investigation Report: </w:t>
      </w:r>
      <w:r w:rsidR="00693B7E" w:rsidRPr="00693B7E">
        <w:rPr>
          <w:rFonts w:ascii="Century Gothic" w:hAnsi="Century Gothic" w:cstheme="minorHAnsi"/>
          <w:color w:val="FF0000"/>
        </w:rPr>
        <w:t>Impersonation and Advance Payment Scam at Vodacom LNDC Store</w:t>
      </w:r>
    </w:p>
    <w:p w14:paraId="1114B07A" w14:textId="77777777" w:rsidR="00086AF5" w:rsidRPr="00AA2E74" w:rsidRDefault="00086AF5" w:rsidP="00086AF5">
      <w:pPr>
        <w:spacing w:after="309" w:line="360" w:lineRule="auto"/>
        <w:ind w:right="432"/>
        <w:rPr>
          <w:rFonts w:ascii="Century Gothic" w:hAnsi="Century Gothic" w:cstheme="minorHAnsi"/>
        </w:rPr>
      </w:pPr>
    </w:p>
    <w:p w14:paraId="61C2F59C" w14:textId="48A04E03" w:rsidR="00086AF5" w:rsidRDefault="00693B7E" w:rsidP="00086AF5">
      <w:pPr>
        <w:spacing w:line="360" w:lineRule="auto"/>
        <w:jc w:val="center"/>
        <w:rPr>
          <w:rFonts w:ascii="Century Gothic" w:hAnsi="Century Gothic" w:cstheme="minorHAnsi"/>
          <w:color w:val="0D0D0D"/>
          <w:sz w:val="44"/>
        </w:rPr>
      </w:pPr>
      <w:r>
        <w:rPr>
          <w:rFonts w:ascii="Century Gothic" w:hAnsi="Century Gothic" w:cstheme="minorHAnsi"/>
          <w:color w:val="0D0D0D"/>
          <w:sz w:val="44"/>
          <w:lang w:val="en-US"/>
        </w:rPr>
        <w:t>May</w:t>
      </w:r>
      <w:r w:rsidR="00086AF5">
        <w:rPr>
          <w:rFonts w:ascii="Century Gothic" w:hAnsi="Century Gothic" w:cstheme="minorHAnsi"/>
          <w:color w:val="0D0D0D"/>
          <w:sz w:val="44"/>
        </w:rPr>
        <w:t xml:space="preserve"> </w:t>
      </w:r>
      <w:r>
        <w:rPr>
          <w:rFonts w:ascii="Century Gothic" w:hAnsi="Century Gothic" w:cstheme="minorHAnsi"/>
          <w:color w:val="0D0D0D"/>
          <w:sz w:val="44"/>
          <w:lang w:val="en-US"/>
        </w:rPr>
        <w:t>27</w:t>
      </w:r>
      <w:r w:rsidR="00086AF5">
        <w:rPr>
          <w:rFonts w:ascii="Century Gothic" w:hAnsi="Century Gothic" w:cstheme="minorHAnsi"/>
          <w:color w:val="0D0D0D"/>
          <w:sz w:val="44"/>
        </w:rPr>
        <w:t>, 202</w:t>
      </w:r>
      <w:r w:rsidR="008468B0">
        <w:rPr>
          <w:rFonts w:ascii="Century Gothic" w:hAnsi="Century Gothic" w:cstheme="minorHAnsi"/>
          <w:color w:val="0D0D0D"/>
          <w:sz w:val="44"/>
          <w:lang w:val="en-US"/>
        </w:rPr>
        <w:t>5</w:t>
      </w:r>
      <w:r w:rsidR="00086AF5" w:rsidRPr="00AA2E74">
        <w:rPr>
          <w:rFonts w:ascii="Century Gothic" w:hAnsi="Century Gothic" w:cstheme="minorHAnsi"/>
          <w:color w:val="0D0D0D"/>
          <w:sz w:val="44"/>
        </w:rPr>
        <w:t xml:space="preserve"> </w:t>
      </w:r>
    </w:p>
    <w:p w14:paraId="04BA7B3C" w14:textId="77777777" w:rsidR="00A039A6" w:rsidRDefault="00A039A6" w:rsidP="00086AF5">
      <w:pPr>
        <w:spacing w:line="360" w:lineRule="auto"/>
        <w:jc w:val="center"/>
        <w:rPr>
          <w:rFonts w:ascii="Century Gothic" w:hAnsi="Century Gothic" w:cstheme="minorHAnsi"/>
          <w:color w:val="0D0D0D"/>
          <w:sz w:val="44"/>
        </w:rPr>
      </w:pPr>
    </w:p>
    <w:p w14:paraId="0F5551D8" w14:textId="77777777" w:rsidR="00086AF5" w:rsidRDefault="00086AF5" w:rsidP="00086AF5">
      <w:pPr>
        <w:jc w:val="center"/>
        <w:rPr>
          <w:rFonts w:ascii="Century Gothic" w:hAnsi="Century Gothic" w:cstheme="minorHAnsi"/>
          <w:color w:val="0D0D0D"/>
          <w:sz w:val="44"/>
        </w:rPr>
      </w:pPr>
    </w:p>
    <w:p w14:paraId="57317BB9" w14:textId="77777777" w:rsidR="00086AF5" w:rsidRDefault="00086AF5" w:rsidP="00086AF5">
      <w:pPr>
        <w:jc w:val="center"/>
        <w:rPr>
          <w:rFonts w:ascii="Century Gothic" w:hAnsi="Century Gothic" w:cstheme="minorHAnsi"/>
          <w:color w:val="0D0D0D"/>
          <w:sz w:val="44"/>
        </w:rPr>
      </w:pPr>
    </w:p>
    <w:p w14:paraId="031877A9" w14:textId="77777777" w:rsidR="00B32A20" w:rsidRDefault="00B32A20" w:rsidP="00086AF5">
      <w:pPr>
        <w:rPr>
          <w:lang w:val="en-US"/>
        </w:rPr>
      </w:pPr>
    </w:p>
    <w:p w14:paraId="0F430923" w14:textId="77777777" w:rsidR="00C230EA" w:rsidRPr="00C230EA" w:rsidRDefault="00C230EA" w:rsidP="00086AF5">
      <w:pPr>
        <w:rPr>
          <w:lang w:val="en-US"/>
        </w:rPr>
      </w:pPr>
    </w:p>
    <w:p w14:paraId="2C5CE496" w14:textId="77777777" w:rsidR="00086AF5" w:rsidRPr="002C532F" w:rsidRDefault="00086AF5" w:rsidP="00086AF5">
      <w:pPr>
        <w:pStyle w:val="Heading2"/>
        <w:numPr>
          <w:ilvl w:val="0"/>
          <w:numId w:val="5"/>
        </w:numPr>
        <w:spacing w:line="360" w:lineRule="auto"/>
        <w:ind w:left="501" w:right="432"/>
        <w:rPr>
          <w:rFonts w:ascii="Century Gothic" w:hAnsi="Century Gothic" w:cstheme="minorHAnsi"/>
          <w:color w:val="FF0000"/>
          <w:szCs w:val="24"/>
          <w:lang w:val="en-US"/>
        </w:rPr>
      </w:pPr>
      <w:r w:rsidRPr="002C532F">
        <w:rPr>
          <w:rFonts w:ascii="Century Gothic" w:hAnsi="Century Gothic" w:cstheme="minorHAnsi"/>
          <w:color w:val="FF0000"/>
          <w:szCs w:val="24"/>
          <w:lang w:val="en-US"/>
        </w:rPr>
        <w:t>Introduction</w:t>
      </w:r>
    </w:p>
    <w:p w14:paraId="3A617436" w14:textId="6B815E95" w:rsidR="001B14A6" w:rsidRDefault="00BF5F56" w:rsidP="003377FD">
      <w:pPr>
        <w:spacing w:after="170" w:line="360" w:lineRule="auto"/>
        <w:ind w:left="14" w:right="432" w:hanging="14"/>
        <w:jc w:val="both"/>
        <w:rPr>
          <w:rFonts w:ascii="Century Gothic" w:eastAsia="Calibri" w:hAnsi="Century Gothic" w:cstheme="minorHAnsi"/>
          <w:color w:val="000000"/>
          <w:kern w:val="2"/>
          <w:sz w:val="22"/>
          <w:szCs w:val="22"/>
          <w14:ligatures w14:val="standardContextual"/>
        </w:rPr>
      </w:pPr>
      <w:r w:rsidRPr="00BF5F56">
        <w:rPr>
          <w:rFonts w:ascii="Century Gothic" w:eastAsia="Calibri" w:hAnsi="Century Gothic" w:cstheme="minorHAnsi"/>
          <w:color w:val="000000"/>
          <w:kern w:val="2"/>
          <w:sz w:val="22"/>
          <w:szCs w:val="22"/>
          <w14:ligatures w14:val="standardContextual"/>
        </w:rPr>
        <w:t>On May 22, 2025, Vodacom Lesotho received a tip-off indicating that individuals impersonating Vodacom staff members were targeting customers in and around the Vodacom LNDC Store. These individuals were allegedly involved in a scam where customers were lured into making upfront payments for non-existent goods and services, under the belief they were dealing with legitimate Vodacom representatives.</w:t>
      </w:r>
    </w:p>
    <w:p w14:paraId="46A3E4F5" w14:textId="77777777" w:rsidR="00B7489C" w:rsidRPr="000F5B73" w:rsidRDefault="00B7489C" w:rsidP="003377FD">
      <w:pPr>
        <w:spacing w:after="170" w:line="360" w:lineRule="auto"/>
        <w:ind w:left="14" w:right="432" w:hanging="14"/>
        <w:jc w:val="both"/>
        <w:rPr>
          <w:rFonts w:ascii="Century Gothic" w:eastAsia="Calibri" w:hAnsi="Century Gothic" w:cstheme="minorHAnsi"/>
          <w:color w:val="000000"/>
          <w:kern w:val="2"/>
          <w:sz w:val="22"/>
          <w:szCs w:val="22"/>
          <w14:ligatures w14:val="standardContextual"/>
        </w:rPr>
      </w:pPr>
    </w:p>
    <w:p w14:paraId="6FCAFE85" w14:textId="77777777" w:rsidR="00086AF5" w:rsidRDefault="00086AF5" w:rsidP="00086AF5">
      <w:pPr>
        <w:pStyle w:val="Heading2"/>
        <w:numPr>
          <w:ilvl w:val="0"/>
          <w:numId w:val="5"/>
        </w:numPr>
        <w:spacing w:line="360" w:lineRule="auto"/>
        <w:ind w:left="501" w:right="432"/>
        <w:rPr>
          <w:rFonts w:ascii="Century Gothic" w:hAnsi="Century Gothic" w:cstheme="minorHAnsi"/>
          <w:color w:val="FF0000"/>
          <w:kern w:val="2"/>
          <w:szCs w:val="24"/>
          <w:lang w:val="en-US"/>
          <w14:ligatures w14:val="standardContextual"/>
        </w:rPr>
      </w:pPr>
      <w:r w:rsidRPr="00D920DF">
        <w:rPr>
          <w:rFonts w:ascii="Century Gothic" w:hAnsi="Century Gothic" w:cstheme="minorHAnsi"/>
          <w:color w:val="FF0000"/>
          <w:kern w:val="2"/>
          <w:szCs w:val="24"/>
          <w:lang w:val="en-US"/>
          <w14:ligatures w14:val="standardContextual"/>
        </w:rPr>
        <w:t>Purpose of the Investigation</w:t>
      </w:r>
    </w:p>
    <w:p w14:paraId="4C4E4A1F" w14:textId="5C083276" w:rsidR="003377FD" w:rsidRDefault="002B6D91" w:rsidP="003377FD">
      <w:pPr>
        <w:spacing w:after="170" w:line="360" w:lineRule="auto"/>
        <w:ind w:left="14" w:right="432" w:hanging="14"/>
        <w:jc w:val="both"/>
        <w:rPr>
          <w:rFonts w:ascii="Century Gothic" w:eastAsia="Calibri" w:hAnsi="Century Gothic" w:cstheme="minorHAnsi"/>
          <w:color w:val="000000"/>
          <w:kern w:val="2"/>
          <w:sz w:val="22"/>
          <w:szCs w:val="22"/>
          <w14:ligatures w14:val="standardContextual"/>
        </w:rPr>
      </w:pPr>
      <w:r w:rsidRPr="002B6D91">
        <w:rPr>
          <w:rFonts w:ascii="Century Gothic" w:eastAsia="Calibri" w:hAnsi="Century Gothic" w:cstheme="minorHAnsi"/>
          <w:color w:val="000000"/>
          <w:kern w:val="2"/>
          <w:sz w:val="22"/>
          <w:szCs w:val="22"/>
          <w14:ligatures w14:val="standardContextual"/>
        </w:rPr>
        <w:t>The purpose of this investigation is to assess the reported scam activities occurring near the Vodacom LNDC Store, verify the identities of the perpetrators, document their modus operandi, and provide recommendations to mitigate future occurrences and enhance customer protection.</w:t>
      </w:r>
    </w:p>
    <w:p w14:paraId="6426F743" w14:textId="77777777" w:rsidR="008561E8" w:rsidRDefault="008561E8" w:rsidP="003377FD">
      <w:pPr>
        <w:spacing w:after="170" w:line="360" w:lineRule="auto"/>
        <w:ind w:left="14" w:right="432" w:hanging="14"/>
        <w:jc w:val="both"/>
        <w:rPr>
          <w:rFonts w:ascii="Century Gothic" w:eastAsia="Calibri" w:hAnsi="Century Gothic" w:cstheme="minorHAnsi"/>
          <w:color w:val="000000"/>
          <w:kern w:val="2"/>
          <w:sz w:val="22"/>
          <w:szCs w:val="22"/>
          <w14:ligatures w14:val="standardContextual"/>
        </w:rPr>
      </w:pPr>
    </w:p>
    <w:p w14:paraId="0CAD45A8" w14:textId="77777777" w:rsidR="008561E8" w:rsidRDefault="008561E8" w:rsidP="003377FD">
      <w:pPr>
        <w:spacing w:after="170" w:line="360" w:lineRule="auto"/>
        <w:ind w:left="14" w:right="432" w:hanging="14"/>
        <w:jc w:val="both"/>
        <w:rPr>
          <w:rFonts w:ascii="Century Gothic" w:eastAsia="Calibri" w:hAnsi="Century Gothic" w:cstheme="minorHAnsi"/>
          <w:color w:val="000000"/>
          <w:kern w:val="2"/>
          <w:sz w:val="22"/>
          <w:szCs w:val="22"/>
          <w14:ligatures w14:val="standardContextual"/>
        </w:rPr>
      </w:pPr>
    </w:p>
    <w:p w14:paraId="7A968DC1" w14:textId="77777777" w:rsidR="003377FD" w:rsidRDefault="003377FD" w:rsidP="002045C8">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29AADA7B" w14:textId="77777777" w:rsidR="009E7D3F" w:rsidRDefault="009E7D3F" w:rsidP="002045C8">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65142074" w14:textId="77777777" w:rsidR="009E7D3F" w:rsidRPr="003377FD" w:rsidRDefault="009E7D3F" w:rsidP="002045C8">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4B9826F3" w14:textId="1D2BAC63" w:rsidR="003377FD" w:rsidRPr="00D92697" w:rsidRDefault="00086AF5" w:rsidP="003377FD">
      <w:pPr>
        <w:pStyle w:val="Heading2"/>
        <w:numPr>
          <w:ilvl w:val="0"/>
          <w:numId w:val="5"/>
        </w:numPr>
        <w:spacing w:line="360" w:lineRule="auto"/>
        <w:ind w:left="501" w:right="432"/>
        <w:rPr>
          <w:rFonts w:ascii="Century Gothic" w:hAnsi="Century Gothic" w:cstheme="minorHAnsi"/>
          <w:color w:val="FF0000"/>
          <w:kern w:val="2"/>
          <w:szCs w:val="24"/>
          <w:lang w:val="en-US"/>
          <w14:ligatures w14:val="standardContextual"/>
        </w:rPr>
      </w:pPr>
      <w:r w:rsidRPr="00D920DF">
        <w:rPr>
          <w:rFonts w:ascii="Century Gothic" w:hAnsi="Century Gothic" w:cstheme="minorHAnsi"/>
          <w:color w:val="FF0000"/>
          <w:kern w:val="2"/>
          <w:szCs w:val="24"/>
          <w:lang w:val="en-US"/>
          <w14:ligatures w14:val="standardContextual"/>
        </w:rPr>
        <w:t>Scope of the Investigation</w:t>
      </w:r>
    </w:p>
    <w:p w14:paraId="11A66C34" w14:textId="65BD8DBD" w:rsidR="00C028BD" w:rsidRPr="00C028BD" w:rsidRDefault="00AE1976" w:rsidP="00C028BD">
      <w:pPr>
        <w:spacing w:after="170" w:line="360" w:lineRule="auto"/>
        <w:ind w:right="432"/>
        <w:jc w:val="both"/>
        <w:rPr>
          <w:rFonts w:ascii="Century Gothic" w:eastAsia="Calibri" w:hAnsi="Century Gothic" w:cstheme="minorHAnsi"/>
          <w:color w:val="000000"/>
          <w:kern w:val="2"/>
          <w:sz w:val="22"/>
          <w:szCs w:val="22"/>
          <w14:ligatures w14:val="standardContextual"/>
        </w:rPr>
      </w:pPr>
      <w:r w:rsidRPr="00AE1976">
        <w:rPr>
          <w:rFonts w:ascii="Century Gothic" w:eastAsia="Calibri" w:hAnsi="Century Gothic" w:cstheme="minorHAnsi"/>
          <w:color w:val="000000"/>
          <w:kern w:val="2"/>
          <w:sz w:val="22"/>
          <w:szCs w:val="22"/>
          <w14:ligatures w14:val="standardContextual"/>
        </w:rPr>
        <w:t>This investigation covers:</w:t>
      </w:r>
    </w:p>
    <w:p w14:paraId="32D8C8B2" w14:textId="2B182986" w:rsidR="00AE1976" w:rsidRPr="003877A9" w:rsidRDefault="00AE1976" w:rsidP="003877A9">
      <w:pPr>
        <w:pStyle w:val="ListParagraph"/>
        <w:numPr>
          <w:ilvl w:val="0"/>
          <w:numId w:val="17"/>
        </w:numPr>
        <w:spacing w:line="360" w:lineRule="auto"/>
        <w:rPr>
          <w:rFonts w:ascii="Century Gothic" w:eastAsia="Calibri" w:hAnsi="Century Gothic" w:cstheme="minorHAnsi"/>
          <w:color w:val="000000"/>
          <w:kern w:val="2"/>
          <w:sz w:val="22"/>
          <w:szCs w:val="22"/>
          <w14:ligatures w14:val="standardContextual"/>
        </w:rPr>
      </w:pPr>
      <w:r w:rsidRPr="00AE1976">
        <w:rPr>
          <w:rFonts w:ascii="Century Gothic" w:eastAsia="Calibri" w:hAnsi="Century Gothic" w:cstheme="minorHAnsi"/>
          <w:color w:val="000000"/>
          <w:kern w:val="2"/>
          <w:sz w:val="22"/>
          <w:szCs w:val="22"/>
          <w14:ligatures w14:val="standardContextual"/>
        </w:rPr>
        <w:t>Verification of the reported scam</w:t>
      </w:r>
    </w:p>
    <w:p w14:paraId="6ABF9841" w14:textId="7FAD99C2" w:rsidR="004D0600" w:rsidRPr="004D0600" w:rsidRDefault="004D0600" w:rsidP="003877A9">
      <w:pPr>
        <w:pStyle w:val="ListParagraph"/>
        <w:numPr>
          <w:ilvl w:val="0"/>
          <w:numId w:val="17"/>
        </w:numPr>
        <w:spacing w:line="360" w:lineRule="auto"/>
        <w:rPr>
          <w:rFonts w:ascii="Century Gothic" w:eastAsia="Calibri" w:hAnsi="Century Gothic" w:cstheme="minorHAnsi"/>
          <w:color w:val="000000"/>
          <w:kern w:val="2"/>
          <w:sz w:val="22"/>
          <w:szCs w:val="22"/>
          <w14:ligatures w14:val="standardContextual"/>
        </w:rPr>
      </w:pPr>
      <w:r w:rsidRPr="004D0600">
        <w:rPr>
          <w:rFonts w:ascii="Century Gothic" w:eastAsia="Calibri" w:hAnsi="Century Gothic" w:cstheme="minorHAnsi"/>
          <w:color w:val="000000"/>
          <w:kern w:val="2"/>
          <w:sz w:val="22"/>
          <w:szCs w:val="22"/>
          <w14:ligatures w14:val="standardContextual"/>
        </w:rPr>
        <w:t>Identification of suspects involved</w:t>
      </w:r>
    </w:p>
    <w:p w14:paraId="5340DD03" w14:textId="4E1D368E" w:rsidR="004D0600" w:rsidRPr="004D0600" w:rsidRDefault="004D0600" w:rsidP="003877A9">
      <w:pPr>
        <w:pStyle w:val="ListParagraph"/>
        <w:numPr>
          <w:ilvl w:val="0"/>
          <w:numId w:val="17"/>
        </w:numPr>
        <w:spacing w:line="360" w:lineRule="auto"/>
        <w:rPr>
          <w:rFonts w:ascii="Century Gothic" w:eastAsia="Calibri" w:hAnsi="Century Gothic" w:cstheme="minorHAnsi"/>
          <w:color w:val="000000"/>
          <w:kern w:val="2"/>
          <w:sz w:val="22"/>
          <w:szCs w:val="22"/>
          <w14:ligatures w14:val="standardContextual"/>
        </w:rPr>
      </w:pPr>
      <w:r w:rsidRPr="004D0600">
        <w:rPr>
          <w:rFonts w:ascii="Century Gothic" w:eastAsia="Calibri" w:hAnsi="Century Gothic" w:cstheme="minorHAnsi"/>
          <w:color w:val="000000"/>
          <w:kern w:val="2"/>
          <w:sz w:val="22"/>
          <w:szCs w:val="22"/>
          <w14:ligatures w14:val="standardContextual"/>
        </w:rPr>
        <w:t>Review of the scammers' techniques and operations</w:t>
      </w:r>
    </w:p>
    <w:p w14:paraId="7A6BAF67" w14:textId="5C540A5B" w:rsidR="004D0600" w:rsidRPr="004D0600" w:rsidRDefault="004D0600" w:rsidP="003877A9">
      <w:pPr>
        <w:pStyle w:val="ListParagraph"/>
        <w:numPr>
          <w:ilvl w:val="0"/>
          <w:numId w:val="17"/>
        </w:numPr>
        <w:spacing w:line="360" w:lineRule="auto"/>
        <w:rPr>
          <w:rFonts w:ascii="Century Gothic" w:eastAsia="Calibri" w:hAnsi="Century Gothic" w:cstheme="minorHAnsi"/>
          <w:color w:val="000000"/>
          <w:kern w:val="2"/>
          <w:sz w:val="22"/>
          <w:szCs w:val="22"/>
          <w14:ligatures w14:val="standardContextual"/>
        </w:rPr>
      </w:pPr>
      <w:r w:rsidRPr="004D0600">
        <w:rPr>
          <w:rFonts w:ascii="Century Gothic" w:eastAsia="Calibri" w:hAnsi="Century Gothic" w:cstheme="minorHAnsi"/>
          <w:color w:val="000000"/>
          <w:kern w:val="2"/>
          <w:sz w:val="22"/>
          <w:szCs w:val="22"/>
          <w14:ligatures w14:val="standardContextual"/>
        </w:rPr>
        <w:t>Evaluation of Vodacom Lesotho’s current customer protection initiatives</w:t>
      </w:r>
    </w:p>
    <w:p w14:paraId="1034F12A" w14:textId="639DA7F1" w:rsidR="004D0600" w:rsidRPr="004D0600" w:rsidRDefault="004D0600" w:rsidP="003877A9">
      <w:pPr>
        <w:pStyle w:val="ListParagraph"/>
        <w:numPr>
          <w:ilvl w:val="0"/>
          <w:numId w:val="17"/>
        </w:numPr>
        <w:spacing w:line="360" w:lineRule="auto"/>
        <w:rPr>
          <w:rFonts w:ascii="Century Gothic" w:eastAsia="Calibri" w:hAnsi="Century Gothic" w:cstheme="minorHAnsi"/>
          <w:color w:val="000000"/>
          <w:kern w:val="2"/>
          <w:sz w:val="22"/>
          <w:szCs w:val="22"/>
          <w14:ligatures w14:val="standardContextual"/>
        </w:rPr>
      </w:pPr>
      <w:r w:rsidRPr="004D0600">
        <w:rPr>
          <w:rFonts w:ascii="Century Gothic" w:eastAsia="Calibri" w:hAnsi="Century Gothic" w:cstheme="minorHAnsi"/>
          <w:color w:val="000000"/>
          <w:kern w:val="2"/>
          <w:sz w:val="22"/>
          <w:szCs w:val="22"/>
          <w14:ligatures w14:val="standardContextual"/>
        </w:rPr>
        <w:t>Collaboration with law enforcement authorities for intervention</w:t>
      </w:r>
    </w:p>
    <w:p w14:paraId="0D90FCED" w14:textId="65250ACC" w:rsidR="003377FD" w:rsidRPr="004D0600" w:rsidRDefault="003377FD" w:rsidP="004D0600">
      <w:pPr>
        <w:ind w:left="360"/>
        <w:rPr>
          <w:rFonts w:ascii="Century Gothic" w:eastAsia="Calibri" w:hAnsi="Century Gothic" w:cstheme="minorHAnsi"/>
          <w:color w:val="000000"/>
          <w:kern w:val="2"/>
          <w:sz w:val="22"/>
          <w:szCs w:val="22"/>
          <w14:ligatures w14:val="standardContextual"/>
        </w:rPr>
      </w:pPr>
    </w:p>
    <w:p w14:paraId="60909320" w14:textId="77777777" w:rsidR="003377FD" w:rsidRPr="003377FD" w:rsidRDefault="003377FD" w:rsidP="003377FD">
      <w:pPr>
        <w:rPr>
          <w:rFonts w:eastAsia="Calibri"/>
          <w:lang w:val="en-US"/>
        </w:rPr>
      </w:pPr>
    </w:p>
    <w:p w14:paraId="0454FCDB" w14:textId="045AFCB4" w:rsidR="00086AF5" w:rsidRDefault="00086AF5" w:rsidP="003377FD">
      <w:pPr>
        <w:pStyle w:val="Heading2"/>
        <w:numPr>
          <w:ilvl w:val="0"/>
          <w:numId w:val="5"/>
        </w:numPr>
        <w:spacing w:line="360" w:lineRule="auto"/>
        <w:ind w:left="501" w:right="432"/>
        <w:rPr>
          <w:rFonts w:ascii="Century Gothic" w:hAnsi="Century Gothic" w:cstheme="minorHAnsi"/>
          <w:color w:val="FF0000"/>
          <w:szCs w:val="24"/>
          <w:lang w:val="en-US"/>
        </w:rPr>
      </w:pPr>
      <w:r w:rsidRPr="00B32A20">
        <w:rPr>
          <w:rFonts w:ascii="Century Gothic" w:hAnsi="Century Gothic" w:cstheme="minorHAnsi"/>
          <w:color w:val="FF0000"/>
          <w:szCs w:val="24"/>
        </w:rPr>
        <w:t>Methodology</w:t>
      </w:r>
    </w:p>
    <w:p w14:paraId="68577833" w14:textId="38397D4C" w:rsidR="00C379B4" w:rsidRPr="00C379B4" w:rsidRDefault="00D02173" w:rsidP="00C379B4">
      <w:pPr>
        <w:spacing w:after="170" w:line="360" w:lineRule="auto"/>
        <w:ind w:right="432"/>
        <w:jc w:val="both"/>
        <w:rPr>
          <w:rFonts w:ascii="Century Gothic" w:eastAsia="Calibri" w:hAnsi="Century Gothic" w:cstheme="minorHAnsi"/>
          <w:color w:val="000000"/>
          <w:kern w:val="2"/>
          <w:sz w:val="22"/>
          <w:szCs w:val="22"/>
          <w14:ligatures w14:val="standardContextual"/>
        </w:rPr>
      </w:pPr>
      <w:r w:rsidRPr="00D02173">
        <w:rPr>
          <w:rFonts w:ascii="Century Gothic" w:eastAsia="Calibri" w:hAnsi="Century Gothic" w:cstheme="minorHAnsi"/>
          <w:color w:val="000000"/>
          <w:kern w:val="2"/>
          <w:sz w:val="22"/>
          <w:szCs w:val="22"/>
          <w14:ligatures w14:val="standardContextual"/>
        </w:rPr>
        <w:t>The investigation employed the following methods:</w:t>
      </w:r>
    </w:p>
    <w:p w14:paraId="409DFD22" w14:textId="7CEE5DD8" w:rsidR="000E643D" w:rsidRPr="00D02173" w:rsidRDefault="00D02173" w:rsidP="000E643D">
      <w:pPr>
        <w:pStyle w:val="ListParagraph"/>
        <w:numPr>
          <w:ilvl w:val="0"/>
          <w:numId w:val="17"/>
        </w:numPr>
        <w:spacing w:after="170" w:line="360" w:lineRule="auto"/>
        <w:ind w:right="432"/>
        <w:jc w:val="both"/>
        <w:rPr>
          <w:rFonts w:ascii="Century Gothic" w:eastAsia="Calibri" w:hAnsi="Century Gothic" w:cstheme="minorHAnsi"/>
          <w:color w:val="000000"/>
          <w:kern w:val="2"/>
          <w:sz w:val="22"/>
          <w:szCs w:val="22"/>
          <w14:ligatures w14:val="standardContextual"/>
        </w:rPr>
      </w:pPr>
      <w:r w:rsidRPr="004A6D26">
        <w:rPr>
          <w:rFonts w:ascii="Century Gothic" w:eastAsia="Calibri" w:hAnsi="Century Gothic" w:cstheme="minorHAnsi"/>
          <w:b/>
          <w:bCs/>
          <w:color w:val="000000"/>
          <w:kern w:val="2"/>
          <w:sz w:val="22"/>
          <w:szCs w:val="22"/>
          <w14:ligatures w14:val="standardContextual"/>
        </w:rPr>
        <w:t>Information Gathering:</w:t>
      </w:r>
      <w:r w:rsidRPr="00D02173">
        <w:rPr>
          <w:rFonts w:ascii="Century Gothic" w:eastAsia="Calibri" w:hAnsi="Century Gothic" w:cstheme="minorHAnsi"/>
          <w:color w:val="000000"/>
          <w:kern w:val="2"/>
          <w:sz w:val="22"/>
          <w:szCs w:val="22"/>
          <w14:ligatures w14:val="standardContextual"/>
        </w:rPr>
        <w:t xml:space="preserve"> Based on a tip-off from the public and social media monitoring.</w:t>
      </w:r>
    </w:p>
    <w:p w14:paraId="0D377F6C" w14:textId="2C3BEF1D" w:rsidR="004A6D26" w:rsidRPr="004A6D26" w:rsidRDefault="004A6D26" w:rsidP="004A6D26">
      <w:pPr>
        <w:pStyle w:val="ListParagraph"/>
        <w:numPr>
          <w:ilvl w:val="0"/>
          <w:numId w:val="17"/>
        </w:numPr>
        <w:spacing w:after="170" w:line="360" w:lineRule="auto"/>
        <w:ind w:right="432"/>
        <w:jc w:val="both"/>
        <w:rPr>
          <w:rFonts w:ascii="Century Gothic" w:eastAsia="Calibri" w:hAnsi="Century Gothic" w:cstheme="minorHAnsi"/>
          <w:color w:val="000000"/>
          <w:kern w:val="2"/>
          <w:sz w:val="22"/>
          <w:szCs w:val="22"/>
          <w14:ligatures w14:val="standardContextual"/>
        </w:rPr>
      </w:pPr>
      <w:r w:rsidRPr="004A6D26">
        <w:rPr>
          <w:rFonts w:ascii="Century Gothic" w:eastAsia="Calibri" w:hAnsi="Century Gothic" w:cstheme="minorHAnsi"/>
          <w:b/>
          <w:bCs/>
          <w:color w:val="000000"/>
          <w:kern w:val="2"/>
          <w:sz w:val="22"/>
          <w:szCs w:val="22"/>
          <w14:ligatures w14:val="standardContextual"/>
        </w:rPr>
        <w:t>Physical Surveillance:</w:t>
      </w:r>
      <w:r w:rsidRPr="004A6D26">
        <w:rPr>
          <w:rFonts w:ascii="Century Gothic" w:eastAsia="Calibri" w:hAnsi="Century Gothic" w:cstheme="minorHAnsi"/>
          <w:color w:val="000000"/>
          <w:kern w:val="2"/>
          <w:sz w:val="22"/>
          <w:szCs w:val="22"/>
          <w14:ligatures w14:val="standardContextual"/>
        </w:rPr>
        <w:t xml:space="preserve"> Vodacom Lesotho’s internal law enforcement unit conducted on-ground observation at the LNDC Store premises.</w:t>
      </w:r>
    </w:p>
    <w:p w14:paraId="5ACC8EAA" w14:textId="7262FABA" w:rsidR="004A6D26" w:rsidRDefault="004A6D26" w:rsidP="004A6D26">
      <w:pPr>
        <w:pStyle w:val="ListParagraph"/>
        <w:numPr>
          <w:ilvl w:val="0"/>
          <w:numId w:val="17"/>
        </w:numPr>
        <w:spacing w:after="170" w:line="360" w:lineRule="auto"/>
        <w:ind w:right="432"/>
        <w:jc w:val="both"/>
        <w:rPr>
          <w:rFonts w:ascii="Century Gothic" w:eastAsia="Calibri" w:hAnsi="Century Gothic" w:cstheme="minorHAnsi"/>
          <w:color w:val="000000"/>
          <w:kern w:val="2"/>
          <w:sz w:val="22"/>
          <w:szCs w:val="22"/>
          <w14:ligatures w14:val="standardContextual"/>
        </w:rPr>
      </w:pPr>
      <w:r w:rsidRPr="004A6D26">
        <w:rPr>
          <w:rFonts w:ascii="Century Gothic" w:eastAsia="Calibri" w:hAnsi="Century Gothic" w:cstheme="minorHAnsi"/>
          <w:b/>
          <w:bCs/>
          <w:color w:val="000000"/>
          <w:kern w:val="2"/>
          <w:sz w:val="22"/>
          <w:szCs w:val="22"/>
          <w14:ligatures w14:val="standardContextual"/>
        </w:rPr>
        <w:t>Coordination with Police:</w:t>
      </w:r>
      <w:r w:rsidRPr="004A6D26">
        <w:rPr>
          <w:rFonts w:ascii="Century Gothic" w:eastAsia="Calibri" w:hAnsi="Century Gothic" w:cstheme="minorHAnsi"/>
          <w:color w:val="000000"/>
          <w:kern w:val="2"/>
          <w:sz w:val="22"/>
          <w:szCs w:val="22"/>
          <w14:ligatures w14:val="standardContextual"/>
        </w:rPr>
        <w:t xml:space="preserve"> Support was requested from Maseru Central Police for enforcement actions.</w:t>
      </w:r>
    </w:p>
    <w:p w14:paraId="1687F9DC" w14:textId="77777777" w:rsidR="008F03B4" w:rsidRDefault="008F03B4" w:rsidP="008F03B4">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30D6D865" w14:textId="77777777" w:rsidR="008F03B4" w:rsidRDefault="008F03B4" w:rsidP="008F03B4">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3796B134" w14:textId="77777777" w:rsidR="008F03B4" w:rsidRPr="008F03B4" w:rsidRDefault="008F03B4" w:rsidP="008F03B4">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2157EF3C" w14:textId="7489F4AF" w:rsidR="00C379B4" w:rsidRDefault="004A6D26" w:rsidP="004A6D26">
      <w:pPr>
        <w:pStyle w:val="ListParagraph"/>
        <w:numPr>
          <w:ilvl w:val="0"/>
          <w:numId w:val="17"/>
        </w:numPr>
        <w:spacing w:after="170" w:line="360" w:lineRule="auto"/>
        <w:ind w:right="432"/>
        <w:jc w:val="both"/>
        <w:rPr>
          <w:rFonts w:ascii="Century Gothic" w:eastAsia="Calibri" w:hAnsi="Century Gothic" w:cstheme="minorHAnsi"/>
          <w:color w:val="000000"/>
          <w:kern w:val="2"/>
          <w:sz w:val="22"/>
          <w:szCs w:val="22"/>
          <w14:ligatures w14:val="standardContextual"/>
        </w:rPr>
      </w:pPr>
      <w:r w:rsidRPr="004A6D26">
        <w:rPr>
          <w:rFonts w:ascii="Century Gothic" w:eastAsia="Calibri" w:hAnsi="Century Gothic" w:cstheme="minorHAnsi"/>
          <w:b/>
          <w:bCs/>
          <w:color w:val="000000"/>
          <w:kern w:val="2"/>
          <w:sz w:val="22"/>
          <w:szCs w:val="22"/>
          <w14:ligatures w14:val="standardContextual"/>
        </w:rPr>
        <w:t>Suspect Identification Strategy:</w:t>
      </w:r>
      <w:r w:rsidRPr="004A6D26">
        <w:rPr>
          <w:rFonts w:ascii="Century Gothic" w:eastAsia="Calibri" w:hAnsi="Century Gothic" w:cstheme="minorHAnsi"/>
          <w:color w:val="000000"/>
          <w:kern w:val="2"/>
          <w:sz w:val="22"/>
          <w:szCs w:val="22"/>
          <w14:ligatures w14:val="standardContextual"/>
        </w:rPr>
        <w:t xml:space="preserve"> A call was placed to the scammer’s contact number while inside the store to observe who in the vicinity would respond, thereby identifying potential perpetrators.</w:t>
      </w:r>
    </w:p>
    <w:p w14:paraId="6DEB4815" w14:textId="77777777" w:rsidR="00C61BD0" w:rsidRPr="00C61BD0" w:rsidRDefault="00C61BD0" w:rsidP="00C61BD0">
      <w:pPr>
        <w:rPr>
          <w:lang w:val="en-US"/>
        </w:rPr>
      </w:pPr>
    </w:p>
    <w:p w14:paraId="7E92854F" w14:textId="77777777" w:rsidR="00086AF5" w:rsidRDefault="00086AF5" w:rsidP="00086AF5">
      <w:pPr>
        <w:pStyle w:val="Heading2"/>
        <w:numPr>
          <w:ilvl w:val="0"/>
          <w:numId w:val="5"/>
        </w:numPr>
        <w:spacing w:line="360" w:lineRule="auto"/>
        <w:ind w:left="501" w:right="432"/>
        <w:rPr>
          <w:rFonts w:ascii="Century Gothic" w:hAnsi="Century Gothic" w:cstheme="minorHAnsi"/>
          <w:color w:val="FF0000"/>
          <w:szCs w:val="24"/>
          <w:lang w:val="en-US"/>
        </w:rPr>
      </w:pPr>
      <w:r w:rsidRPr="00B32A20">
        <w:rPr>
          <w:rFonts w:ascii="Century Gothic" w:hAnsi="Century Gothic" w:cstheme="minorHAnsi"/>
          <w:color w:val="FF0000"/>
          <w:szCs w:val="24"/>
        </w:rPr>
        <w:t>Summary of Findings</w:t>
      </w:r>
    </w:p>
    <w:p w14:paraId="50A8E4D0" w14:textId="2CE271F9" w:rsidR="005476DC" w:rsidRPr="005476DC" w:rsidRDefault="005476DC" w:rsidP="005476DC">
      <w:pPr>
        <w:pStyle w:val="ListParagraph"/>
        <w:numPr>
          <w:ilvl w:val="0"/>
          <w:numId w:val="17"/>
        </w:numPr>
        <w:spacing w:after="170" w:line="360" w:lineRule="auto"/>
        <w:ind w:right="432"/>
        <w:jc w:val="both"/>
        <w:rPr>
          <w:rFonts w:ascii="Century Gothic" w:eastAsia="Calibri" w:hAnsi="Century Gothic" w:cstheme="minorHAnsi"/>
          <w:color w:val="000000"/>
          <w:kern w:val="2"/>
          <w:sz w:val="22"/>
          <w:szCs w:val="22"/>
          <w14:ligatures w14:val="standardContextual"/>
        </w:rPr>
      </w:pPr>
      <w:r w:rsidRPr="005476DC">
        <w:rPr>
          <w:rFonts w:ascii="Century Gothic" w:eastAsia="Calibri" w:hAnsi="Century Gothic" w:cstheme="minorHAnsi"/>
          <w:b/>
          <w:bCs/>
          <w:color w:val="000000"/>
          <w:kern w:val="2"/>
          <w:sz w:val="22"/>
          <w:szCs w:val="22"/>
          <w14:ligatures w14:val="standardContextual"/>
        </w:rPr>
        <w:t>Scam Modus Operandi:</w:t>
      </w:r>
      <w:r w:rsidRPr="005476DC">
        <w:rPr>
          <w:rFonts w:ascii="Century Gothic" w:eastAsia="Calibri" w:hAnsi="Century Gothic" w:cstheme="minorHAnsi"/>
          <w:color w:val="000000"/>
          <w:kern w:val="2"/>
          <w:sz w:val="22"/>
          <w:szCs w:val="22"/>
          <w14:ligatures w14:val="standardContextual"/>
        </w:rPr>
        <w:t xml:space="preserve"> Scammers posed as Vodacom staff on Facebook, offering discounted sales. Victims were asked to deposit money in advance before collecting items at the LNDC Store.</w:t>
      </w:r>
    </w:p>
    <w:p w14:paraId="22C7419A" w14:textId="0029672C" w:rsidR="005476DC" w:rsidRPr="005476DC" w:rsidRDefault="005476DC" w:rsidP="005476DC">
      <w:pPr>
        <w:pStyle w:val="ListParagraph"/>
        <w:numPr>
          <w:ilvl w:val="0"/>
          <w:numId w:val="17"/>
        </w:numPr>
        <w:spacing w:after="170" w:line="360" w:lineRule="auto"/>
        <w:ind w:right="432"/>
        <w:jc w:val="both"/>
        <w:rPr>
          <w:rFonts w:ascii="Century Gothic" w:eastAsia="Calibri" w:hAnsi="Century Gothic" w:cstheme="minorHAnsi"/>
          <w:color w:val="000000"/>
          <w:kern w:val="2"/>
          <w:sz w:val="22"/>
          <w:szCs w:val="22"/>
          <w14:ligatures w14:val="standardContextual"/>
        </w:rPr>
      </w:pPr>
      <w:r w:rsidRPr="005476DC">
        <w:rPr>
          <w:rFonts w:ascii="Century Gothic" w:eastAsia="Calibri" w:hAnsi="Century Gothic" w:cstheme="minorHAnsi"/>
          <w:b/>
          <w:bCs/>
          <w:color w:val="000000"/>
          <w:kern w:val="2"/>
          <w:sz w:val="22"/>
          <w:szCs w:val="22"/>
          <w14:ligatures w14:val="standardContextual"/>
        </w:rPr>
        <w:t>Location and Tactics:</w:t>
      </w:r>
      <w:r w:rsidRPr="005476DC">
        <w:rPr>
          <w:rFonts w:ascii="Century Gothic" w:eastAsia="Calibri" w:hAnsi="Century Gothic" w:cstheme="minorHAnsi"/>
          <w:color w:val="000000"/>
          <w:kern w:val="2"/>
          <w:sz w:val="22"/>
          <w:szCs w:val="22"/>
          <w14:ligatures w14:val="standardContextual"/>
        </w:rPr>
        <w:t xml:space="preserve"> Scammers positioned themselves opposite the LNDC main entrance, visually tracking customer movement. This enabled them to describe their attire to create the illusion of insider knowledge.</w:t>
      </w:r>
    </w:p>
    <w:p w14:paraId="323FF070" w14:textId="50689E58" w:rsidR="005476DC" w:rsidRDefault="005476DC" w:rsidP="005476DC">
      <w:pPr>
        <w:pStyle w:val="ListParagraph"/>
        <w:numPr>
          <w:ilvl w:val="0"/>
          <w:numId w:val="17"/>
        </w:numPr>
        <w:spacing w:after="170" w:line="360" w:lineRule="auto"/>
        <w:ind w:right="432"/>
        <w:jc w:val="both"/>
        <w:rPr>
          <w:rFonts w:ascii="Century Gothic" w:eastAsia="Calibri" w:hAnsi="Century Gothic" w:cstheme="minorHAnsi"/>
          <w:color w:val="000000"/>
          <w:kern w:val="2"/>
          <w:sz w:val="22"/>
          <w:szCs w:val="22"/>
          <w14:ligatures w14:val="standardContextual"/>
        </w:rPr>
      </w:pPr>
      <w:r w:rsidRPr="005476DC">
        <w:rPr>
          <w:rFonts w:ascii="Century Gothic" w:eastAsia="Calibri" w:hAnsi="Century Gothic" w:cstheme="minorHAnsi"/>
          <w:b/>
          <w:bCs/>
          <w:color w:val="000000"/>
          <w:kern w:val="2"/>
          <w:sz w:val="22"/>
          <w:szCs w:val="22"/>
          <w14:ligatures w14:val="standardContextual"/>
        </w:rPr>
        <w:t>Arrest and Ongoing Threat:</w:t>
      </w:r>
      <w:r w:rsidRPr="005476DC">
        <w:rPr>
          <w:rFonts w:ascii="Century Gothic" w:eastAsia="Calibri" w:hAnsi="Century Gothic" w:cstheme="minorHAnsi"/>
          <w:color w:val="000000"/>
          <w:kern w:val="2"/>
          <w:sz w:val="22"/>
          <w:szCs w:val="22"/>
          <w14:ligatures w14:val="standardContextual"/>
        </w:rPr>
        <w:t xml:space="preserve"> One scammer was successfully identified and arrested using the phone call identification tactic. However, at least two other individuals believed to be part of the operation remain at large.</w:t>
      </w:r>
    </w:p>
    <w:p w14:paraId="7E46B3E6" w14:textId="77777777" w:rsidR="00847496" w:rsidRDefault="00847496" w:rsidP="00847496">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08FE6B29" w14:textId="77777777" w:rsidR="00847496" w:rsidRDefault="00847496" w:rsidP="00847496">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795F6B2D" w14:textId="77777777" w:rsidR="00847496" w:rsidRDefault="00847496" w:rsidP="00847496">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72CDB792" w14:textId="77777777" w:rsidR="00847496" w:rsidRPr="00847496" w:rsidRDefault="00847496" w:rsidP="00847496">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6C9C70F3" w14:textId="59F7C6D6" w:rsidR="00A92FAA" w:rsidRDefault="005476DC" w:rsidP="005476DC">
      <w:pPr>
        <w:pStyle w:val="ListParagraph"/>
        <w:numPr>
          <w:ilvl w:val="0"/>
          <w:numId w:val="17"/>
        </w:numPr>
        <w:spacing w:after="170" w:line="360" w:lineRule="auto"/>
        <w:ind w:right="432"/>
        <w:jc w:val="both"/>
        <w:rPr>
          <w:rFonts w:ascii="Century Gothic" w:eastAsia="Calibri" w:hAnsi="Century Gothic" w:cstheme="minorHAnsi"/>
          <w:color w:val="000000"/>
          <w:kern w:val="2"/>
          <w:sz w:val="22"/>
          <w:szCs w:val="22"/>
          <w14:ligatures w14:val="standardContextual"/>
        </w:rPr>
      </w:pPr>
      <w:r w:rsidRPr="005476DC">
        <w:rPr>
          <w:rFonts w:ascii="Century Gothic" w:eastAsia="Calibri" w:hAnsi="Century Gothic" w:cstheme="minorHAnsi"/>
          <w:b/>
          <w:bCs/>
          <w:color w:val="000000"/>
          <w:kern w:val="2"/>
          <w:sz w:val="22"/>
          <w:szCs w:val="22"/>
          <w14:ligatures w14:val="standardContextual"/>
        </w:rPr>
        <w:t>Customer Awareness Efforts:</w:t>
      </w:r>
      <w:r w:rsidRPr="005476DC">
        <w:rPr>
          <w:rFonts w:ascii="Century Gothic" w:eastAsia="Calibri" w:hAnsi="Century Gothic" w:cstheme="minorHAnsi"/>
          <w:color w:val="000000"/>
          <w:kern w:val="2"/>
          <w:sz w:val="22"/>
          <w:szCs w:val="22"/>
          <w14:ligatures w14:val="standardContextual"/>
        </w:rPr>
        <w:t xml:space="preserve"> Prior to this incident, Vodacom Lesotho had proactively warned customers about fraudulent activities through a public article ("VCL WARNS AGAINST SCAMMERS" - The Reporter, May 2, 2025) and through ongoing social media campaigns.</w:t>
      </w:r>
    </w:p>
    <w:p w14:paraId="2721D4B5" w14:textId="77777777" w:rsidR="00A92FAA" w:rsidRPr="00E24E99" w:rsidRDefault="00A92FAA" w:rsidP="00E24E99">
      <w:pPr>
        <w:rPr>
          <w:lang w:val="en-US"/>
        </w:rPr>
      </w:pPr>
    </w:p>
    <w:p w14:paraId="16A49A16" w14:textId="77777777" w:rsidR="00086AF5" w:rsidRDefault="00086AF5" w:rsidP="00086AF5">
      <w:pPr>
        <w:pStyle w:val="Heading2"/>
        <w:numPr>
          <w:ilvl w:val="0"/>
          <w:numId w:val="5"/>
        </w:numPr>
        <w:spacing w:line="360" w:lineRule="auto"/>
        <w:ind w:left="501" w:right="432"/>
        <w:rPr>
          <w:rFonts w:ascii="Century Gothic" w:hAnsi="Century Gothic" w:cstheme="minorHAnsi"/>
          <w:color w:val="FF0000"/>
          <w:szCs w:val="24"/>
          <w:lang w:val="en-US"/>
        </w:rPr>
      </w:pPr>
      <w:r w:rsidRPr="00086AF5">
        <w:rPr>
          <w:rFonts w:ascii="Century Gothic" w:hAnsi="Century Gothic" w:cstheme="minorHAnsi"/>
          <w:color w:val="FF0000"/>
          <w:szCs w:val="24"/>
        </w:rPr>
        <w:t>Conclusion</w:t>
      </w:r>
    </w:p>
    <w:p w14:paraId="79823CAA" w14:textId="4D14600F" w:rsidR="00C86A55" w:rsidRDefault="00CC015D" w:rsidP="00C86A55">
      <w:pPr>
        <w:spacing w:after="170" w:line="360" w:lineRule="auto"/>
        <w:ind w:left="14" w:right="432" w:hanging="14"/>
        <w:jc w:val="both"/>
        <w:rPr>
          <w:rFonts w:ascii="Century Gothic" w:eastAsia="Calibri" w:hAnsi="Century Gothic" w:cstheme="minorHAnsi"/>
          <w:color w:val="000000"/>
          <w:kern w:val="2"/>
          <w:sz w:val="22"/>
          <w:szCs w:val="22"/>
          <w14:ligatures w14:val="standardContextual"/>
        </w:rPr>
      </w:pPr>
      <w:r w:rsidRPr="00CC015D">
        <w:rPr>
          <w:rFonts w:ascii="Century Gothic" w:eastAsia="Calibri" w:hAnsi="Century Gothic" w:cstheme="minorHAnsi"/>
          <w:color w:val="000000"/>
          <w:kern w:val="2"/>
          <w:sz w:val="22"/>
          <w:szCs w:val="22"/>
          <w14:ligatures w14:val="standardContextual"/>
        </w:rPr>
        <w:t>This investigation confirms the existence of a targeted impersonation scam at the Vodacom LNDC Store involving multiple individuals. Although one arrest has been made, the possibility of more scammers operating with similar tactics remains high. The incident highlights the evolving methods scammers are employing to exploit unsuspecting customers and underscores the necessity of continued vigilance and customer education.</w:t>
      </w:r>
    </w:p>
    <w:p w14:paraId="10F58629" w14:textId="77777777" w:rsidR="00EC7A79" w:rsidRPr="00C86A55" w:rsidRDefault="00EC7A79" w:rsidP="00C86A55">
      <w:pPr>
        <w:spacing w:after="170" w:line="360" w:lineRule="auto"/>
        <w:ind w:left="14" w:right="432" w:hanging="14"/>
        <w:jc w:val="both"/>
        <w:rPr>
          <w:rFonts w:ascii="Century Gothic" w:eastAsia="Calibri" w:hAnsi="Century Gothic" w:cstheme="minorHAnsi"/>
          <w:color w:val="000000"/>
          <w:kern w:val="2"/>
          <w:sz w:val="22"/>
          <w:szCs w:val="22"/>
          <w14:ligatures w14:val="standardContextual"/>
        </w:rPr>
      </w:pPr>
    </w:p>
    <w:p w14:paraId="0DFC2CF5" w14:textId="77777777" w:rsidR="00086AF5" w:rsidRDefault="00086AF5" w:rsidP="00086AF5">
      <w:pPr>
        <w:pStyle w:val="Heading2"/>
        <w:numPr>
          <w:ilvl w:val="0"/>
          <w:numId w:val="5"/>
        </w:numPr>
        <w:spacing w:line="360" w:lineRule="auto"/>
        <w:ind w:left="501" w:right="432"/>
        <w:rPr>
          <w:rFonts w:ascii="Century Gothic" w:hAnsi="Century Gothic" w:cstheme="minorHAnsi"/>
          <w:color w:val="FF0000"/>
          <w:szCs w:val="24"/>
        </w:rPr>
      </w:pPr>
      <w:r w:rsidRPr="00086AF5">
        <w:rPr>
          <w:rFonts w:ascii="Century Gothic" w:hAnsi="Century Gothic" w:cstheme="minorHAnsi"/>
          <w:color w:val="FF0000"/>
          <w:szCs w:val="24"/>
        </w:rPr>
        <w:t xml:space="preserve">Recommendation </w:t>
      </w:r>
    </w:p>
    <w:p w14:paraId="0669E30A" w14:textId="784EF477" w:rsidR="00C56FF2" w:rsidRDefault="006E6255" w:rsidP="00C56FF2">
      <w:pPr>
        <w:spacing w:after="170" w:line="360" w:lineRule="auto"/>
        <w:ind w:right="432"/>
        <w:jc w:val="both"/>
        <w:rPr>
          <w:rFonts w:ascii="Century Gothic" w:eastAsia="Calibri" w:hAnsi="Century Gothic" w:cstheme="minorHAnsi"/>
          <w:color w:val="000000"/>
          <w:kern w:val="2"/>
          <w:sz w:val="22"/>
          <w:szCs w:val="22"/>
          <w14:ligatures w14:val="standardContextual"/>
        </w:rPr>
      </w:pPr>
      <w:r w:rsidRPr="006E6255">
        <w:rPr>
          <w:rFonts w:ascii="Century Gothic" w:eastAsia="Calibri" w:hAnsi="Century Gothic" w:cstheme="minorHAnsi"/>
          <w:color w:val="000000"/>
          <w:kern w:val="2"/>
          <w:sz w:val="22"/>
          <w:szCs w:val="22"/>
          <w14:ligatures w14:val="standardContextual"/>
        </w:rPr>
        <w:t xml:space="preserve">Vodacom Lesotho has been proactive in mitigating fraud risks through ongoing customer awareness campaigns and close collaboration with law enforcement. </w:t>
      </w:r>
      <w:proofErr w:type="gramStart"/>
      <w:r w:rsidRPr="006E6255">
        <w:rPr>
          <w:rFonts w:ascii="Century Gothic" w:eastAsia="Calibri" w:hAnsi="Century Gothic" w:cstheme="minorHAnsi"/>
          <w:color w:val="000000"/>
          <w:kern w:val="2"/>
          <w:sz w:val="22"/>
          <w:szCs w:val="22"/>
          <w14:ligatures w14:val="standardContextual"/>
        </w:rPr>
        <w:t>In light of</w:t>
      </w:r>
      <w:proofErr w:type="gramEnd"/>
      <w:r w:rsidRPr="006E6255">
        <w:rPr>
          <w:rFonts w:ascii="Century Gothic" w:eastAsia="Calibri" w:hAnsi="Century Gothic" w:cstheme="minorHAnsi"/>
          <w:color w:val="000000"/>
          <w:kern w:val="2"/>
          <w:sz w:val="22"/>
          <w:szCs w:val="22"/>
          <w14:ligatures w14:val="standardContextual"/>
        </w:rPr>
        <w:t xml:space="preserve"> this incident, the following strengthened measures are recommended:</w:t>
      </w:r>
    </w:p>
    <w:p w14:paraId="113A3608" w14:textId="77777777" w:rsidR="002A320E" w:rsidRDefault="002A320E" w:rsidP="00C56FF2">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3DBC4A1F" w14:textId="77777777" w:rsidR="002A320E" w:rsidRPr="00C56FF2" w:rsidRDefault="002A320E" w:rsidP="00C56FF2">
      <w:pPr>
        <w:spacing w:after="170" w:line="360" w:lineRule="auto"/>
        <w:ind w:right="432"/>
        <w:jc w:val="both"/>
        <w:rPr>
          <w:rFonts w:ascii="Century Gothic" w:eastAsia="Calibri" w:hAnsi="Century Gothic" w:cstheme="minorHAnsi"/>
          <w:color w:val="000000"/>
          <w:kern w:val="2"/>
          <w:sz w:val="22"/>
          <w:szCs w:val="22"/>
          <w14:ligatures w14:val="standardContextual"/>
        </w:rPr>
      </w:pPr>
    </w:p>
    <w:p w14:paraId="221B3AD4" w14:textId="77777777" w:rsidR="006F3E75" w:rsidRPr="006F3E75" w:rsidRDefault="006F3E75" w:rsidP="006F3E75">
      <w:pPr>
        <w:rPr>
          <w:lang w:val="en-US"/>
        </w:rPr>
      </w:pPr>
    </w:p>
    <w:p w14:paraId="515D01CF" w14:textId="21E4BAF0" w:rsidR="003061B2" w:rsidRPr="00FB1FD8" w:rsidRDefault="003061B2" w:rsidP="003061B2">
      <w:pPr>
        <w:pStyle w:val="ListParagraph"/>
        <w:numPr>
          <w:ilvl w:val="0"/>
          <w:numId w:val="24"/>
        </w:numPr>
        <w:spacing w:after="37" w:line="360" w:lineRule="auto"/>
        <w:ind w:right="432"/>
        <w:jc w:val="both"/>
        <w:rPr>
          <w:rFonts w:ascii="Century Gothic" w:hAnsi="Century Gothic" w:cstheme="minorHAnsi"/>
          <w:b/>
          <w:bCs/>
          <w:sz w:val="22"/>
        </w:rPr>
      </w:pPr>
      <w:r w:rsidRPr="00FB1FD8">
        <w:rPr>
          <w:rFonts w:ascii="Century Gothic" w:hAnsi="Century Gothic" w:cstheme="minorHAnsi"/>
          <w:b/>
          <w:bCs/>
          <w:sz w:val="22"/>
        </w:rPr>
        <w:t>Expand Public Awareness Campaigns</w:t>
      </w:r>
    </w:p>
    <w:p w14:paraId="65F46F6D" w14:textId="54508BB8" w:rsidR="003061B2" w:rsidRDefault="003061B2" w:rsidP="001A10B9">
      <w:pPr>
        <w:pStyle w:val="ListParagraph"/>
        <w:numPr>
          <w:ilvl w:val="0"/>
          <w:numId w:val="25"/>
        </w:numPr>
        <w:spacing w:after="37" w:line="360" w:lineRule="auto"/>
        <w:ind w:right="432"/>
        <w:jc w:val="both"/>
        <w:rPr>
          <w:rFonts w:ascii="Century Gothic" w:hAnsi="Century Gothic" w:cstheme="minorHAnsi"/>
          <w:sz w:val="22"/>
        </w:rPr>
      </w:pPr>
      <w:r w:rsidRPr="003061B2">
        <w:rPr>
          <w:rFonts w:ascii="Century Gothic" w:hAnsi="Century Gothic" w:cstheme="minorHAnsi"/>
          <w:sz w:val="22"/>
        </w:rPr>
        <w:t>While Vodacom Lesotho has already taken commendable steps</w:t>
      </w:r>
      <w:r>
        <w:rPr>
          <w:rFonts w:ascii="Century Gothic" w:hAnsi="Century Gothic" w:cstheme="minorHAnsi"/>
          <w:sz w:val="22"/>
        </w:rPr>
        <w:t xml:space="preserve">, </w:t>
      </w:r>
      <w:r w:rsidRPr="003061B2">
        <w:rPr>
          <w:rFonts w:ascii="Century Gothic" w:hAnsi="Century Gothic" w:cstheme="minorHAnsi"/>
          <w:sz w:val="22"/>
        </w:rPr>
        <w:t>such as publishing fraud alerts in The Reporter and posting on all official social media platforms</w:t>
      </w:r>
      <w:r w:rsidR="001A10B9">
        <w:rPr>
          <w:rFonts w:ascii="Century Gothic" w:hAnsi="Century Gothic" w:cstheme="minorHAnsi"/>
          <w:sz w:val="22"/>
        </w:rPr>
        <w:t xml:space="preserve">, </w:t>
      </w:r>
      <w:r w:rsidRPr="003061B2">
        <w:rPr>
          <w:rFonts w:ascii="Century Gothic" w:hAnsi="Century Gothic" w:cstheme="minorHAnsi"/>
          <w:sz w:val="22"/>
        </w:rPr>
        <w:t xml:space="preserve">there is a need to intensify these efforts. </w:t>
      </w:r>
    </w:p>
    <w:p w14:paraId="7452C598" w14:textId="77777777" w:rsidR="008829F4" w:rsidRPr="001A10B9" w:rsidRDefault="008829F4" w:rsidP="001A10B9">
      <w:pPr>
        <w:spacing w:after="37" w:line="360" w:lineRule="auto"/>
        <w:ind w:right="432"/>
        <w:jc w:val="both"/>
        <w:rPr>
          <w:rFonts w:ascii="Century Gothic" w:hAnsi="Century Gothic" w:cstheme="minorHAnsi"/>
          <w:sz w:val="22"/>
        </w:rPr>
      </w:pPr>
    </w:p>
    <w:p w14:paraId="18C55A16" w14:textId="3D26776D" w:rsidR="003061B2" w:rsidRPr="00FB1FD8" w:rsidRDefault="003061B2" w:rsidP="008829F4">
      <w:pPr>
        <w:pStyle w:val="ListParagraph"/>
        <w:numPr>
          <w:ilvl w:val="0"/>
          <w:numId w:val="24"/>
        </w:numPr>
        <w:spacing w:after="37" w:line="360" w:lineRule="auto"/>
        <w:ind w:right="432"/>
        <w:jc w:val="both"/>
        <w:rPr>
          <w:rFonts w:ascii="Century Gothic" w:hAnsi="Century Gothic" w:cstheme="minorHAnsi"/>
          <w:b/>
          <w:bCs/>
          <w:sz w:val="22"/>
        </w:rPr>
      </w:pPr>
      <w:r w:rsidRPr="00FB1FD8">
        <w:rPr>
          <w:rFonts w:ascii="Century Gothic" w:hAnsi="Century Gothic" w:cstheme="minorHAnsi"/>
          <w:b/>
          <w:bCs/>
          <w:sz w:val="22"/>
        </w:rPr>
        <w:t>Pursue Full Legal Action Against Apprehended Suspects</w:t>
      </w:r>
    </w:p>
    <w:p w14:paraId="1BB83F92" w14:textId="22EFBF9E" w:rsidR="003061B2" w:rsidRPr="003061B2" w:rsidRDefault="003061B2" w:rsidP="00FB1FD8">
      <w:pPr>
        <w:pStyle w:val="ListParagraph"/>
        <w:spacing w:after="37" w:line="360" w:lineRule="auto"/>
        <w:ind w:right="432"/>
        <w:jc w:val="both"/>
        <w:rPr>
          <w:rFonts w:ascii="Century Gothic" w:hAnsi="Century Gothic" w:cstheme="minorHAnsi"/>
          <w:sz w:val="22"/>
        </w:rPr>
      </w:pPr>
      <w:r w:rsidRPr="008829F4">
        <w:rPr>
          <w:rFonts w:ascii="Century Gothic" w:hAnsi="Century Gothic" w:cstheme="minorHAnsi"/>
          <w:sz w:val="22"/>
        </w:rPr>
        <w:t>To deter future impersonation and scam attempts, Vodacom Lesotho must:</w:t>
      </w:r>
    </w:p>
    <w:p w14:paraId="66169AA1" w14:textId="5B2863E3" w:rsidR="003061B2" w:rsidRPr="00FB1FD8" w:rsidRDefault="003061B2" w:rsidP="00FB1FD8">
      <w:pPr>
        <w:pStyle w:val="ListParagraph"/>
        <w:numPr>
          <w:ilvl w:val="0"/>
          <w:numId w:val="25"/>
        </w:numPr>
        <w:spacing w:after="37" w:line="360" w:lineRule="auto"/>
        <w:ind w:right="432"/>
        <w:jc w:val="both"/>
        <w:rPr>
          <w:rFonts w:ascii="Century Gothic" w:hAnsi="Century Gothic" w:cstheme="minorHAnsi"/>
          <w:sz w:val="22"/>
        </w:rPr>
      </w:pPr>
      <w:r w:rsidRPr="00FB1FD8">
        <w:rPr>
          <w:rFonts w:ascii="Century Gothic" w:hAnsi="Century Gothic" w:cstheme="minorHAnsi"/>
          <w:sz w:val="22"/>
        </w:rPr>
        <w:t>Ensure the arrested individual is prosecuted to the full extent of the law.</w:t>
      </w:r>
    </w:p>
    <w:p w14:paraId="345CA9EF" w14:textId="200D84B2" w:rsidR="003061B2" w:rsidRPr="00FB1FD8" w:rsidRDefault="003061B2" w:rsidP="00FB1FD8">
      <w:pPr>
        <w:pStyle w:val="ListParagraph"/>
        <w:numPr>
          <w:ilvl w:val="0"/>
          <w:numId w:val="25"/>
        </w:numPr>
        <w:spacing w:after="37" w:line="360" w:lineRule="auto"/>
        <w:ind w:right="432"/>
        <w:jc w:val="both"/>
        <w:rPr>
          <w:rFonts w:ascii="Century Gothic" w:hAnsi="Century Gothic" w:cstheme="minorHAnsi"/>
          <w:sz w:val="22"/>
        </w:rPr>
      </w:pPr>
      <w:r w:rsidRPr="00FB1FD8">
        <w:rPr>
          <w:rFonts w:ascii="Century Gothic" w:hAnsi="Century Gothic" w:cstheme="minorHAnsi"/>
          <w:sz w:val="22"/>
        </w:rPr>
        <w:t>Publicly communicate the outcome of the legal process (where permissible) to send a clear message to would-be fraudsters.</w:t>
      </w:r>
    </w:p>
    <w:p w14:paraId="26987086" w14:textId="140761FD" w:rsidR="00522F06" w:rsidRPr="00FB1FD8" w:rsidRDefault="003061B2" w:rsidP="00FB1FD8">
      <w:pPr>
        <w:pStyle w:val="ListParagraph"/>
        <w:numPr>
          <w:ilvl w:val="0"/>
          <w:numId w:val="25"/>
        </w:numPr>
        <w:spacing w:after="37" w:line="360" w:lineRule="auto"/>
        <w:ind w:right="432"/>
        <w:jc w:val="both"/>
        <w:rPr>
          <w:rFonts w:ascii="Century Gothic" w:hAnsi="Century Gothic" w:cstheme="minorHAnsi"/>
          <w:sz w:val="22"/>
        </w:rPr>
      </w:pPr>
      <w:r w:rsidRPr="00FB1FD8">
        <w:rPr>
          <w:rFonts w:ascii="Century Gothic" w:hAnsi="Century Gothic" w:cstheme="minorHAnsi"/>
          <w:sz w:val="22"/>
        </w:rPr>
        <w:t>Work with legal counsel to explore civil remedies and restitution claims where applicable.</w:t>
      </w:r>
    </w:p>
    <w:sectPr w:rsidR="00522F06" w:rsidRPr="00FB1FD8" w:rsidSect="00A928D5">
      <w:headerReference w:type="default" r:id="rId11"/>
      <w:footerReference w:type="even" r:id="rId12"/>
      <w:footerReference w:type="default" r:id="rId13"/>
      <w:footerReference w:type="first" r:id="rId14"/>
      <w:pgSz w:w="16840" w:h="11900" w:orient="landscape"/>
      <w:pgMar w:top="701" w:right="2977" w:bottom="993" w:left="1985"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04A0" w14:textId="77777777" w:rsidR="00A964D8" w:rsidRDefault="00A964D8" w:rsidP="00B21E74">
      <w:r>
        <w:separator/>
      </w:r>
    </w:p>
  </w:endnote>
  <w:endnote w:type="continuationSeparator" w:id="0">
    <w:p w14:paraId="26BCFAD9" w14:textId="77777777" w:rsidR="00A964D8" w:rsidRDefault="00A964D8" w:rsidP="00B2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odafone Rg">
    <w:altName w:val="Franklin Gothic Medium Cond"/>
    <w:panose1 w:val="020B0606080202020204"/>
    <w:charset w:val="00"/>
    <w:family w:val="swiss"/>
    <w:pitch w:val="variable"/>
    <w:sig w:usb0="A00002BF" w:usb1="1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odafoneLt-Regular">
    <w:altName w:val="Arial"/>
    <w:panose1 w:val="00000000000000000000"/>
    <w:charset w:val="4D"/>
    <w:family w:val="auto"/>
    <w:notTrueType/>
    <w:pitch w:val="default"/>
    <w:sig w:usb0="00000003" w:usb1="00000000" w:usb2="00000000" w:usb3="00000000" w:csb0="00000001" w:csb1="00000000"/>
  </w:font>
  <w:font w:name="Vodafone Lt">
    <w:altName w:val="Franklin Gothic Medium Cond"/>
    <w:panose1 w:val="020B0606040202020204"/>
    <w:charset w:val="00"/>
    <w:family w:val="swiss"/>
    <w:pitch w:val="variable"/>
    <w:sig w:usb0="800002AF" w:usb1="4000204B" w:usb2="00000000" w:usb3="00000000" w:csb0="0000009F" w:csb1="00000000"/>
  </w:font>
  <w:font w:name="Vodafone Rg Bold">
    <w:panose1 w:val="020B080308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odafoneRg-Regular">
    <w:altName w:val="Arial"/>
    <w:charset w:val="00"/>
    <w:family w:val="swiss"/>
    <w:pitch w:val="variable"/>
    <w:sig w:usb0="A00002BF" w:usb1="1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497C" w14:textId="31B559BC" w:rsidR="00AA20C5" w:rsidRDefault="00AA2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09"/>
    </w:tblGrid>
    <w:tr w:rsidR="00CB2FB9" w:rsidRPr="00696049" w14:paraId="423F7B1A" w14:textId="77777777" w:rsidTr="005F0026">
      <w:trPr>
        <w:trHeight w:val="1015"/>
      </w:trPr>
      <w:tc>
        <w:tcPr>
          <w:tcW w:w="4077" w:type="dxa"/>
        </w:tcPr>
        <w:p w14:paraId="0217A646" w14:textId="1217AF86" w:rsidR="00CB2FB9" w:rsidRPr="00696049" w:rsidRDefault="00CB2FB9" w:rsidP="00CB2FB9">
          <w:pPr>
            <w:pStyle w:val="Header"/>
            <w:spacing w:line="276" w:lineRule="auto"/>
            <w:rPr>
              <w:rFonts w:eastAsiaTheme="minorHAnsi" w:cs="Arial"/>
              <w:sz w:val="12"/>
              <w:szCs w:val="14"/>
            </w:rPr>
          </w:pPr>
        </w:p>
        <w:p w14:paraId="60528353" w14:textId="77777777" w:rsidR="00CB2FB9" w:rsidRPr="00696049" w:rsidRDefault="00CB2FB9" w:rsidP="00CB2FB9">
          <w:pPr>
            <w:pStyle w:val="Header"/>
            <w:spacing w:line="276" w:lineRule="auto"/>
            <w:rPr>
              <w:rFonts w:eastAsiaTheme="minorHAnsi" w:cs="Arial"/>
              <w:b/>
              <w:sz w:val="12"/>
              <w:szCs w:val="14"/>
            </w:rPr>
          </w:pPr>
          <w:r w:rsidRPr="00696049">
            <w:rPr>
              <w:rFonts w:eastAsiaTheme="minorHAnsi" w:cs="Arial"/>
              <w:b/>
              <w:sz w:val="12"/>
              <w:szCs w:val="14"/>
            </w:rPr>
            <w:t>Vodacom Lesotho (Pty) Limited</w:t>
          </w:r>
        </w:p>
        <w:p w14:paraId="5884F453" w14:textId="77777777" w:rsidR="00CB2FB9" w:rsidRPr="00696049" w:rsidRDefault="00CB2FB9" w:rsidP="00CB2FB9">
          <w:pPr>
            <w:pStyle w:val="Header"/>
            <w:spacing w:line="276" w:lineRule="auto"/>
            <w:rPr>
              <w:rFonts w:ascii="VodafoneRg-Regular" w:eastAsiaTheme="minorHAnsi" w:hAnsi="VodafoneRg-Regular" w:cs="VodafoneRg-Regular"/>
              <w:sz w:val="12"/>
              <w:szCs w:val="15"/>
            </w:rPr>
          </w:pPr>
          <w:r>
            <w:rPr>
              <w:rFonts w:ascii="VodafoneRg-Regular" w:eastAsiaTheme="minorHAnsi" w:hAnsi="VodafoneRg-Regular" w:cs="VodafoneRg-Regular"/>
              <w:sz w:val="12"/>
              <w:szCs w:val="15"/>
            </w:rPr>
            <w:t>Vodacom Park</w:t>
          </w:r>
        </w:p>
        <w:p w14:paraId="7F9DF794" w14:textId="77777777" w:rsidR="00CB2FB9" w:rsidRPr="00696049" w:rsidRDefault="00CB2FB9" w:rsidP="00CB2FB9">
          <w:pPr>
            <w:pStyle w:val="Header"/>
            <w:spacing w:line="276" w:lineRule="auto"/>
            <w:rPr>
              <w:rFonts w:eastAsiaTheme="minorHAnsi" w:cs="Arial"/>
              <w:sz w:val="12"/>
              <w:szCs w:val="14"/>
            </w:rPr>
          </w:pPr>
          <w:r>
            <w:rPr>
              <w:rFonts w:eastAsiaTheme="minorHAnsi" w:cs="Arial"/>
              <w:sz w:val="12"/>
              <w:szCs w:val="14"/>
            </w:rPr>
            <w:t xml:space="preserve">585 Mabile </w:t>
          </w:r>
          <w:r w:rsidRPr="00696049">
            <w:rPr>
              <w:rFonts w:eastAsiaTheme="minorHAnsi" w:cs="Arial"/>
              <w:sz w:val="12"/>
              <w:szCs w:val="14"/>
            </w:rPr>
            <w:t>Road, Maseru</w:t>
          </w:r>
        </w:p>
        <w:p w14:paraId="6A2FEA64" w14:textId="77777777" w:rsidR="00CB2FB9" w:rsidRPr="00696049" w:rsidRDefault="00CB2FB9" w:rsidP="00CB2FB9">
          <w:pPr>
            <w:pStyle w:val="Header"/>
            <w:spacing w:line="276" w:lineRule="auto"/>
            <w:rPr>
              <w:rFonts w:eastAsiaTheme="minorHAnsi" w:cs="Arial"/>
              <w:sz w:val="12"/>
              <w:szCs w:val="15"/>
            </w:rPr>
          </w:pPr>
          <w:r w:rsidRPr="00696049">
            <w:rPr>
              <w:rFonts w:eastAsiaTheme="minorHAnsi" w:cs="Arial"/>
              <w:sz w:val="12"/>
              <w:szCs w:val="15"/>
            </w:rPr>
            <w:t>PO Box 7387, Maseru, Lesotho, 100</w:t>
          </w:r>
        </w:p>
        <w:p w14:paraId="4B3FE175" w14:textId="77777777" w:rsidR="00CB2FB9" w:rsidRPr="00696049" w:rsidRDefault="00CB2FB9" w:rsidP="00CB2FB9">
          <w:pPr>
            <w:pStyle w:val="Header"/>
            <w:spacing w:line="276" w:lineRule="auto"/>
            <w:rPr>
              <w:rFonts w:eastAsiaTheme="minorHAnsi" w:cs="Arial"/>
              <w:sz w:val="12"/>
              <w:szCs w:val="15"/>
            </w:rPr>
          </w:pPr>
        </w:p>
      </w:tc>
      <w:tc>
        <w:tcPr>
          <w:tcW w:w="5209" w:type="dxa"/>
        </w:tcPr>
        <w:p w14:paraId="6CB92B41" w14:textId="77777777" w:rsidR="00CB2FB9" w:rsidRPr="00696049" w:rsidRDefault="00CB2FB9" w:rsidP="00CB2FB9">
          <w:pPr>
            <w:pStyle w:val="4VodafoneCompanyname"/>
            <w:tabs>
              <w:tab w:val="left" w:pos="8533"/>
            </w:tabs>
            <w:spacing w:line="180" w:lineRule="exact"/>
            <w:ind w:right="-108"/>
            <w:rPr>
              <w:rFonts w:ascii="Arial" w:eastAsiaTheme="minorHAnsi" w:hAnsi="Arial" w:cs="Arial"/>
              <w:color w:val="auto"/>
              <w:sz w:val="12"/>
              <w:szCs w:val="15"/>
            </w:rPr>
          </w:pPr>
        </w:p>
        <w:p w14:paraId="16BD5015" w14:textId="77777777" w:rsidR="00CB2FB9" w:rsidRPr="00696049" w:rsidRDefault="00CB2FB9" w:rsidP="00CB2FB9">
          <w:pPr>
            <w:pStyle w:val="4VodafoneCompanyname"/>
            <w:tabs>
              <w:tab w:val="left" w:pos="8533"/>
            </w:tabs>
            <w:spacing w:line="180" w:lineRule="exact"/>
            <w:ind w:right="-108"/>
            <w:rPr>
              <w:rFonts w:ascii="Arial" w:eastAsiaTheme="minorHAnsi" w:hAnsi="Arial" w:cs="Arial"/>
              <w:color w:val="auto"/>
              <w:sz w:val="12"/>
              <w:szCs w:val="14"/>
            </w:rPr>
          </w:pPr>
        </w:p>
        <w:p w14:paraId="77B5E5A8" w14:textId="4CF7CE23" w:rsidR="00CB2FB9" w:rsidRPr="00696049" w:rsidRDefault="00CB2FB9" w:rsidP="00CB2FB9">
          <w:pPr>
            <w:pStyle w:val="4VodafoneCompanyname"/>
            <w:tabs>
              <w:tab w:val="left" w:pos="8533"/>
            </w:tabs>
            <w:spacing w:line="180" w:lineRule="exact"/>
            <w:ind w:left="513" w:right="-108" w:hanging="513"/>
            <w:rPr>
              <w:rFonts w:ascii="Arial" w:eastAsiaTheme="minorHAnsi" w:hAnsi="Arial" w:cs="Arial"/>
              <w:color w:val="auto"/>
              <w:sz w:val="12"/>
              <w:szCs w:val="14"/>
            </w:rPr>
          </w:pPr>
          <w:r w:rsidRPr="00696049">
            <w:rPr>
              <w:rFonts w:ascii="Arial" w:eastAsiaTheme="minorHAnsi" w:hAnsi="Arial" w:cs="Arial"/>
              <w:color w:val="auto"/>
              <w:sz w:val="12"/>
              <w:szCs w:val="14"/>
            </w:rPr>
            <w:t xml:space="preserve">Phone: </w:t>
          </w:r>
          <w:r w:rsidRPr="00696049">
            <w:rPr>
              <w:rFonts w:ascii="Arial" w:eastAsiaTheme="minorHAnsi" w:hAnsi="Arial" w:cs="Arial"/>
              <w:color w:val="auto"/>
              <w:sz w:val="12"/>
              <w:szCs w:val="14"/>
            </w:rPr>
            <w:tab/>
            <w:t>+266 5221 2</w:t>
          </w:r>
          <w:r w:rsidR="00C628B9">
            <w:rPr>
              <w:rFonts w:ascii="Arial" w:eastAsiaTheme="minorHAnsi" w:hAnsi="Arial" w:cs="Arial"/>
              <w:color w:val="auto"/>
              <w:sz w:val="12"/>
              <w:szCs w:val="14"/>
            </w:rPr>
            <w:t>335</w:t>
          </w:r>
        </w:p>
        <w:p w14:paraId="1838486F" w14:textId="77777777" w:rsidR="00CB2FB9" w:rsidRPr="00696049" w:rsidRDefault="00CB2FB9" w:rsidP="00CB2FB9">
          <w:pPr>
            <w:pStyle w:val="4VodafoneCompanyname"/>
            <w:tabs>
              <w:tab w:val="left" w:pos="8533"/>
            </w:tabs>
            <w:spacing w:line="180" w:lineRule="exact"/>
            <w:ind w:left="513" w:right="-108" w:hanging="513"/>
            <w:rPr>
              <w:rFonts w:ascii="Arial" w:eastAsiaTheme="minorHAnsi" w:hAnsi="Arial" w:cs="Arial"/>
              <w:color w:val="auto"/>
              <w:sz w:val="12"/>
              <w:szCs w:val="14"/>
            </w:rPr>
          </w:pPr>
          <w:r w:rsidRPr="00696049">
            <w:rPr>
              <w:rFonts w:ascii="Arial" w:eastAsiaTheme="minorHAnsi" w:hAnsi="Arial" w:cs="Arial"/>
              <w:color w:val="auto"/>
              <w:sz w:val="12"/>
              <w:szCs w:val="14"/>
            </w:rPr>
            <w:t>Fax:</w:t>
          </w:r>
          <w:r w:rsidRPr="00696049">
            <w:rPr>
              <w:rFonts w:ascii="Arial" w:eastAsiaTheme="minorHAnsi" w:hAnsi="Arial" w:cs="Arial"/>
              <w:color w:val="auto"/>
              <w:sz w:val="12"/>
              <w:szCs w:val="14"/>
            </w:rPr>
            <w:tab/>
            <w:t>+266 2231 1079</w:t>
          </w:r>
        </w:p>
      </w:tc>
    </w:tr>
    <w:tr w:rsidR="00CB2FB9" w:rsidRPr="007458E0" w14:paraId="327A8F29" w14:textId="77777777" w:rsidTr="005F0026">
      <w:trPr>
        <w:trHeight w:val="502"/>
      </w:trPr>
      <w:tc>
        <w:tcPr>
          <w:tcW w:w="9286" w:type="dxa"/>
          <w:gridSpan w:val="2"/>
        </w:tcPr>
        <w:p w14:paraId="186277CE" w14:textId="77777777" w:rsidR="00CB2FB9" w:rsidRDefault="00CB2FB9" w:rsidP="00CB2FB9">
          <w:pPr>
            <w:tabs>
              <w:tab w:val="left" w:pos="4050"/>
            </w:tabs>
            <w:autoSpaceDE w:val="0"/>
            <w:autoSpaceDN w:val="0"/>
            <w:adjustRightInd w:val="0"/>
            <w:rPr>
              <w:rFonts w:eastAsiaTheme="minorHAnsi" w:cs="Arial"/>
              <w:sz w:val="16"/>
              <w:szCs w:val="16"/>
            </w:rPr>
          </w:pPr>
          <w:r w:rsidRPr="00C31C5A">
            <w:rPr>
              <w:rFonts w:eastAsiaTheme="minorHAnsi" w:cs="Arial"/>
              <w:sz w:val="10"/>
              <w:szCs w:val="10"/>
            </w:rPr>
            <w:t xml:space="preserve">Reg. No. </w:t>
          </w:r>
          <w:r>
            <w:rPr>
              <w:rFonts w:eastAsiaTheme="minorHAnsi" w:cs="Arial"/>
              <w:sz w:val="10"/>
              <w:szCs w:val="10"/>
            </w:rPr>
            <w:t>I95/236</w:t>
          </w:r>
        </w:p>
        <w:p w14:paraId="39E86CCE" w14:textId="77777777" w:rsidR="00563666" w:rsidRDefault="00563666" w:rsidP="00563666">
          <w:pPr>
            <w:jc w:val="center"/>
            <w:rPr>
              <w:rFonts w:eastAsiaTheme="minorHAnsi" w:cs="Arial"/>
              <w:sz w:val="12"/>
              <w:szCs w:val="12"/>
            </w:rPr>
          </w:pPr>
        </w:p>
        <w:p w14:paraId="114C3154" w14:textId="591522C1" w:rsidR="000A348A" w:rsidRPr="00933350" w:rsidRDefault="00CB2FB9" w:rsidP="00563666">
          <w:pPr>
            <w:jc w:val="center"/>
            <w:rPr>
              <w:rFonts w:cs="Arial"/>
              <w:color w:val="000000"/>
              <w:sz w:val="12"/>
              <w:szCs w:val="12"/>
            </w:rPr>
          </w:pPr>
          <w:r>
            <w:rPr>
              <w:rFonts w:eastAsiaTheme="minorHAnsi" w:cs="Arial"/>
              <w:sz w:val="12"/>
              <w:szCs w:val="12"/>
            </w:rPr>
            <w:t xml:space="preserve">Directors: </w:t>
          </w:r>
          <w:r w:rsidR="007611D4">
            <w:rPr>
              <w:rFonts w:eastAsiaTheme="minorHAnsi" w:cs="Arial"/>
              <w:sz w:val="12"/>
              <w:szCs w:val="12"/>
            </w:rPr>
            <w:t>B</w:t>
          </w:r>
          <w:r w:rsidR="000A348A" w:rsidRPr="000A348A">
            <w:rPr>
              <w:rFonts w:cs="Arial"/>
              <w:color w:val="000000"/>
              <w:sz w:val="12"/>
              <w:szCs w:val="12"/>
            </w:rPr>
            <w:t xml:space="preserve">. </w:t>
          </w:r>
          <w:r w:rsidR="007611D4">
            <w:rPr>
              <w:rFonts w:cs="Arial"/>
              <w:color w:val="000000"/>
              <w:sz w:val="12"/>
              <w:szCs w:val="12"/>
            </w:rPr>
            <w:t>Motsamai</w:t>
          </w:r>
          <w:r w:rsidR="00EB4C77">
            <w:rPr>
              <w:rFonts w:cs="Arial"/>
              <w:color w:val="000000"/>
              <w:sz w:val="12"/>
              <w:szCs w:val="12"/>
            </w:rPr>
            <w:t xml:space="preserve"> </w:t>
          </w:r>
          <w:r w:rsidR="00EB4C77">
            <w:rPr>
              <w:rFonts w:eastAsiaTheme="minorHAnsi" w:cs="Arial"/>
              <w:sz w:val="12"/>
              <w:szCs w:val="12"/>
            </w:rPr>
            <w:t>(Chairman</w:t>
          </w:r>
          <w:r w:rsidR="00CD196A">
            <w:rPr>
              <w:rFonts w:eastAsiaTheme="minorHAnsi" w:cs="Arial"/>
              <w:sz w:val="12"/>
              <w:szCs w:val="12"/>
            </w:rPr>
            <w:t>)</w:t>
          </w:r>
          <w:r w:rsidR="00CD196A">
            <w:rPr>
              <w:rFonts w:cs="Arial"/>
              <w:color w:val="000000"/>
              <w:sz w:val="12"/>
              <w:szCs w:val="12"/>
            </w:rPr>
            <w:t xml:space="preserve">, </w:t>
          </w:r>
          <w:r w:rsidR="008E7BEA">
            <w:rPr>
              <w:rFonts w:cs="Arial"/>
              <w:color w:val="000000"/>
              <w:sz w:val="12"/>
              <w:szCs w:val="12"/>
            </w:rPr>
            <w:t xml:space="preserve">S. Selikane, </w:t>
          </w:r>
          <w:r w:rsidR="00CD196A">
            <w:rPr>
              <w:rFonts w:cs="Arial"/>
              <w:color w:val="000000"/>
              <w:sz w:val="12"/>
              <w:szCs w:val="12"/>
            </w:rPr>
            <w:t>M.</w:t>
          </w:r>
          <w:r w:rsidR="000A348A" w:rsidRPr="000A348A">
            <w:rPr>
              <w:rFonts w:cs="Arial"/>
              <w:color w:val="000000"/>
              <w:sz w:val="12"/>
              <w:szCs w:val="12"/>
            </w:rPr>
            <w:t xml:space="preserve"> </w:t>
          </w:r>
          <w:r w:rsidR="00EE07E6" w:rsidRPr="000A348A">
            <w:rPr>
              <w:rFonts w:cs="Arial"/>
              <w:color w:val="000000"/>
              <w:sz w:val="12"/>
              <w:szCs w:val="12"/>
            </w:rPr>
            <w:t>Mbungela</w:t>
          </w:r>
          <w:r w:rsidR="00563666">
            <w:rPr>
              <w:rFonts w:cs="Arial"/>
              <w:color w:val="000000"/>
              <w:sz w:val="12"/>
              <w:szCs w:val="12"/>
            </w:rPr>
            <w:t xml:space="preserve">, </w:t>
          </w:r>
          <w:r w:rsidR="00933350">
            <w:rPr>
              <w:rFonts w:cs="Arial"/>
              <w:color w:val="000000"/>
              <w:sz w:val="12"/>
              <w:szCs w:val="12"/>
            </w:rPr>
            <w:t xml:space="preserve">A. </w:t>
          </w:r>
          <w:r w:rsidR="000A348A" w:rsidRPr="00933350">
            <w:rPr>
              <w:rFonts w:cs="Arial"/>
              <w:color w:val="000000"/>
              <w:sz w:val="12"/>
              <w:szCs w:val="12"/>
            </w:rPr>
            <w:t>Dh</w:t>
          </w:r>
          <w:r w:rsidR="00324C9A" w:rsidRPr="00933350">
            <w:rPr>
              <w:rFonts w:cs="Arial"/>
              <w:color w:val="000000"/>
              <w:sz w:val="12"/>
              <w:szCs w:val="12"/>
            </w:rPr>
            <w:t>a</w:t>
          </w:r>
          <w:r w:rsidR="000A348A" w:rsidRPr="00933350">
            <w:rPr>
              <w:rFonts w:cs="Arial"/>
              <w:color w:val="000000"/>
              <w:sz w:val="12"/>
              <w:szCs w:val="12"/>
            </w:rPr>
            <w:t xml:space="preserve">nasir, D. Gutierrez, N. Nyoka, D. Kastelic, </w:t>
          </w:r>
          <w:r w:rsidR="00324C9A" w:rsidRPr="00933350">
            <w:rPr>
              <w:rFonts w:cs="Arial"/>
              <w:color w:val="000000"/>
              <w:sz w:val="12"/>
              <w:szCs w:val="12"/>
            </w:rPr>
            <w:t>M. Ralebitso</w:t>
          </w:r>
          <w:r w:rsidR="00DA5F30">
            <w:rPr>
              <w:rFonts w:cs="Arial"/>
              <w:color w:val="000000"/>
              <w:sz w:val="12"/>
              <w:szCs w:val="12"/>
            </w:rPr>
            <w:t xml:space="preserve">, S. </w:t>
          </w:r>
          <w:r w:rsidR="000F79CE">
            <w:rPr>
              <w:rFonts w:cs="Arial"/>
              <w:color w:val="000000"/>
              <w:sz w:val="12"/>
              <w:szCs w:val="12"/>
            </w:rPr>
            <w:t>Ramasamy</w:t>
          </w:r>
        </w:p>
        <w:p w14:paraId="0DE836AC" w14:textId="78DF5F65" w:rsidR="00715983" w:rsidRPr="00933350" w:rsidRDefault="00715983" w:rsidP="00933350">
          <w:pPr>
            <w:jc w:val="center"/>
            <w:rPr>
              <w:rFonts w:cs="Arial"/>
              <w:color w:val="000000"/>
              <w:sz w:val="12"/>
              <w:szCs w:val="12"/>
            </w:rPr>
          </w:pPr>
          <w:r w:rsidRPr="00933350">
            <w:rPr>
              <w:rFonts w:cs="Arial"/>
              <w:color w:val="000000"/>
              <w:sz w:val="12"/>
              <w:szCs w:val="12"/>
            </w:rPr>
            <w:t>Company Secretary: L</w:t>
          </w:r>
          <w:r w:rsidR="00DA5F30">
            <w:rPr>
              <w:rFonts w:cs="Arial"/>
              <w:color w:val="000000"/>
              <w:sz w:val="12"/>
              <w:szCs w:val="12"/>
            </w:rPr>
            <w:t>.</w:t>
          </w:r>
          <w:r w:rsidRPr="00933350">
            <w:rPr>
              <w:rFonts w:cs="Arial"/>
              <w:color w:val="000000"/>
              <w:sz w:val="12"/>
              <w:szCs w:val="12"/>
            </w:rPr>
            <w:t xml:space="preserve"> Raselemane</w:t>
          </w:r>
        </w:p>
        <w:p w14:paraId="43DE5B99" w14:textId="77777777" w:rsidR="00715983" w:rsidRPr="000A348A" w:rsidRDefault="00715983" w:rsidP="000A348A">
          <w:pPr>
            <w:jc w:val="center"/>
            <w:rPr>
              <w:rFonts w:cs="Calibri"/>
              <w:color w:val="000000"/>
              <w:sz w:val="12"/>
              <w:szCs w:val="12"/>
            </w:rPr>
          </w:pPr>
        </w:p>
        <w:p w14:paraId="2B4934C7" w14:textId="330D2A2D" w:rsidR="00CB2FB9" w:rsidRPr="00023463" w:rsidRDefault="00CB2FB9" w:rsidP="00CB2FB9">
          <w:pPr>
            <w:tabs>
              <w:tab w:val="left" w:pos="4050"/>
            </w:tabs>
            <w:autoSpaceDE w:val="0"/>
            <w:autoSpaceDN w:val="0"/>
            <w:adjustRightInd w:val="0"/>
            <w:jc w:val="center"/>
            <w:rPr>
              <w:rFonts w:eastAsiaTheme="minorHAnsi" w:cs="Arial"/>
              <w:sz w:val="16"/>
              <w:szCs w:val="16"/>
            </w:rPr>
          </w:pPr>
        </w:p>
      </w:tc>
    </w:tr>
  </w:tbl>
  <w:p w14:paraId="0AD536F9" w14:textId="559322CD" w:rsidR="00E56BA5" w:rsidRDefault="00E56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B319" w14:textId="5C82698A" w:rsidR="00AA20C5" w:rsidRDefault="00AA2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8F3C" w14:textId="77777777" w:rsidR="00A964D8" w:rsidRDefault="00A964D8" w:rsidP="00B21E74">
      <w:r>
        <w:separator/>
      </w:r>
    </w:p>
  </w:footnote>
  <w:footnote w:type="continuationSeparator" w:id="0">
    <w:p w14:paraId="56E61848" w14:textId="77777777" w:rsidR="00A964D8" w:rsidRDefault="00A964D8" w:rsidP="00B2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35B9" w14:textId="77777777" w:rsidR="00AD70A9" w:rsidRDefault="00AD70A9">
    <w:pPr>
      <w:pStyle w:val="Header"/>
    </w:pPr>
    <w:r>
      <w:rPr>
        <w:rFonts w:hint="eastAsia"/>
        <w:noProof/>
        <w:lang w:val="en-US"/>
      </w:rPr>
      <w:drawing>
        <wp:anchor distT="0" distB="0" distL="114300" distR="114300" simplePos="0" relativeHeight="251667456" behindDoc="0" locked="0" layoutInCell="1" allowOverlap="1" wp14:anchorId="67042BD6" wp14:editId="1C1DA842">
          <wp:simplePos x="0" y="0"/>
          <wp:positionH relativeFrom="column">
            <wp:posOffset>4403725</wp:posOffset>
          </wp:positionH>
          <wp:positionV relativeFrom="page">
            <wp:posOffset>368300</wp:posOffset>
          </wp:positionV>
          <wp:extent cx="2019300" cy="504190"/>
          <wp:effectExtent l="0" t="0" r="0" b="3810"/>
          <wp:wrapThrough wrapText="bothSides">
            <wp:wrapPolygon edited="0">
              <wp:start x="17525" y="0"/>
              <wp:lineTo x="0" y="5985"/>
              <wp:lineTo x="0" y="13058"/>
              <wp:lineTo x="16302" y="17411"/>
              <wp:lineTo x="17525" y="21219"/>
              <wp:lineTo x="17660" y="21219"/>
              <wp:lineTo x="19970" y="21219"/>
              <wp:lineTo x="20106" y="21219"/>
              <wp:lineTo x="21192" y="17411"/>
              <wp:lineTo x="21464" y="14690"/>
              <wp:lineTo x="21464" y="5441"/>
              <wp:lineTo x="20106" y="0"/>
              <wp:lineTo x="17525"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stretch>
                    <a:fillRect/>
                  </a:stretch>
                </pic:blipFill>
                <pic:spPr>
                  <a:xfrm>
                    <a:off x="0" y="0"/>
                    <a:ext cx="2019300"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AEC"/>
    <w:multiLevelType w:val="hybridMultilevel"/>
    <w:tmpl w:val="E8F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8107F"/>
    <w:multiLevelType w:val="multilevel"/>
    <w:tmpl w:val="1E90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260EB"/>
    <w:multiLevelType w:val="multilevel"/>
    <w:tmpl w:val="E7F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37E51"/>
    <w:multiLevelType w:val="hybridMultilevel"/>
    <w:tmpl w:val="1B5C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32EBA"/>
    <w:multiLevelType w:val="hybridMultilevel"/>
    <w:tmpl w:val="93BC00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10FE9"/>
    <w:multiLevelType w:val="multilevel"/>
    <w:tmpl w:val="CC4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34EEB"/>
    <w:multiLevelType w:val="multilevel"/>
    <w:tmpl w:val="9F9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C7F24"/>
    <w:multiLevelType w:val="multilevel"/>
    <w:tmpl w:val="E7F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24A1D"/>
    <w:multiLevelType w:val="multilevel"/>
    <w:tmpl w:val="12C2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000BA"/>
    <w:multiLevelType w:val="hybridMultilevel"/>
    <w:tmpl w:val="34D6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00884"/>
    <w:multiLevelType w:val="multilevel"/>
    <w:tmpl w:val="CC4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3170F"/>
    <w:multiLevelType w:val="hybridMultilevel"/>
    <w:tmpl w:val="808E6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9C15E37"/>
    <w:multiLevelType w:val="multilevel"/>
    <w:tmpl w:val="63E8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54D74"/>
    <w:multiLevelType w:val="hybridMultilevel"/>
    <w:tmpl w:val="D76CC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E9403E"/>
    <w:multiLevelType w:val="multilevel"/>
    <w:tmpl w:val="9B884A90"/>
    <w:lvl w:ilvl="0">
      <w:start w:val="1"/>
      <w:numFmt w:val="decimal"/>
      <w:lvlText w:val="%1."/>
      <w:lvlJc w:val="left"/>
      <w:pPr>
        <w:ind w:left="355" w:hanging="360"/>
      </w:pPr>
      <w:rPr>
        <w:rFonts w:hint="default"/>
      </w:rPr>
    </w:lvl>
    <w:lvl w:ilvl="1">
      <w:start w:val="1"/>
      <w:numFmt w:val="decimal"/>
      <w:isLgl/>
      <w:lvlText w:val="%1.%2"/>
      <w:lvlJc w:val="left"/>
      <w:pPr>
        <w:ind w:left="715" w:hanging="720"/>
      </w:pPr>
      <w:rPr>
        <w:rFonts w:hint="default"/>
      </w:rPr>
    </w:lvl>
    <w:lvl w:ilvl="2">
      <w:start w:val="1"/>
      <w:numFmt w:val="decimal"/>
      <w:isLgl/>
      <w:lvlText w:val="%1.%2.%3"/>
      <w:lvlJc w:val="left"/>
      <w:pPr>
        <w:ind w:left="715" w:hanging="720"/>
      </w:pPr>
      <w:rPr>
        <w:rFonts w:hint="default"/>
      </w:rPr>
    </w:lvl>
    <w:lvl w:ilvl="3">
      <w:start w:val="1"/>
      <w:numFmt w:val="decimal"/>
      <w:isLgl/>
      <w:lvlText w:val="%1.%2.%3.%4"/>
      <w:lvlJc w:val="left"/>
      <w:pPr>
        <w:ind w:left="1075" w:hanging="1080"/>
      </w:pPr>
      <w:rPr>
        <w:rFonts w:hint="default"/>
      </w:rPr>
    </w:lvl>
    <w:lvl w:ilvl="4">
      <w:start w:val="1"/>
      <w:numFmt w:val="decimal"/>
      <w:isLgl/>
      <w:lvlText w:val="%1.%2.%3.%4.%5"/>
      <w:lvlJc w:val="left"/>
      <w:pPr>
        <w:ind w:left="1075" w:hanging="1080"/>
      </w:pPr>
      <w:rPr>
        <w:rFonts w:hint="default"/>
      </w:rPr>
    </w:lvl>
    <w:lvl w:ilvl="5">
      <w:start w:val="1"/>
      <w:numFmt w:val="decimal"/>
      <w:isLgl/>
      <w:lvlText w:val="%1.%2.%3.%4.%5.%6"/>
      <w:lvlJc w:val="left"/>
      <w:pPr>
        <w:ind w:left="1435" w:hanging="1440"/>
      </w:pPr>
      <w:rPr>
        <w:rFonts w:hint="default"/>
      </w:rPr>
    </w:lvl>
    <w:lvl w:ilvl="6">
      <w:start w:val="1"/>
      <w:numFmt w:val="decimal"/>
      <w:isLgl/>
      <w:lvlText w:val="%1.%2.%3.%4.%5.%6.%7"/>
      <w:lvlJc w:val="left"/>
      <w:pPr>
        <w:ind w:left="1795" w:hanging="1800"/>
      </w:pPr>
      <w:rPr>
        <w:rFonts w:hint="default"/>
      </w:rPr>
    </w:lvl>
    <w:lvl w:ilvl="7">
      <w:start w:val="1"/>
      <w:numFmt w:val="decimal"/>
      <w:isLgl/>
      <w:lvlText w:val="%1.%2.%3.%4.%5.%6.%7.%8"/>
      <w:lvlJc w:val="left"/>
      <w:pPr>
        <w:ind w:left="1795" w:hanging="1800"/>
      </w:pPr>
      <w:rPr>
        <w:rFonts w:hint="default"/>
      </w:rPr>
    </w:lvl>
    <w:lvl w:ilvl="8">
      <w:start w:val="1"/>
      <w:numFmt w:val="decimal"/>
      <w:isLgl/>
      <w:lvlText w:val="%1.%2.%3.%4.%5.%6.%7.%8.%9"/>
      <w:lvlJc w:val="left"/>
      <w:pPr>
        <w:ind w:left="2155" w:hanging="2160"/>
      </w:pPr>
      <w:rPr>
        <w:rFonts w:hint="default"/>
      </w:rPr>
    </w:lvl>
  </w:abstractNum>
  <w:abstractNum w:abstractNumId="15" w15:restartNumberingAfterBreak="0">
    <w:nsid w:val="456F0195"/>
    <w:multiLevelType w:val="hybridMultilevel"/>
    <w:tmpl w:val="5860B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446E9"/>
    <w:multiLevelType w:val="multilevel"/>
    <w:tmpl w:val="E7F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B78C2"/>
    <w:multiLevelType w:val="multilevel"/>
    <w:tmpl w:val="13E8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692088"/>
    <w:multiLevelType w:val="multilevel"/>
    <w:tmpl w:val="770A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75662"/>
    <w:multiLevelType w:val="hybridMultilevel"/>
    <w:tmpl w:val="F64C5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34EED"/>
    <w:multiLevelType w:val="multilevel"/>
    <w:tmpl w:val="4028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E93CFE"/>
    <w:multiLevelType w:val="multilevel"/>
    <w:tmpl w:val="4A9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11996"/>
    <w:multiLevelType w:val="multilevel"/>
    <w:tmpl w:val="CC4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55139"/>
    <w:multiLevelType w:val="hybridMultilevel"/>
    <w:tmpl w:val="A508A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81F35"/>
    <w:multiLevelType w:val="hybridMultilevel"/>
    <w:tmpl w:val="239CA004"/>
    <w:lvl w:ilvl="0" w:tplc="993E831A">
      <w:start w:val="1"/>
      <w:numFmt w:val="bullet"/>
      <w:lvlText w:val="-"/>
      <w:lvlJc w:val="left"/>
      <w:pPr>
        <w:ind w:left="720" w:hanging="360"/>
      </w:pPr>
      <w:rPr>
        <w:rFonts w:ascii="Century Gothic" w:eastAsia="Times New Roman"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8705E"/>
    <w:multiLevelType w:val="hybridMultilevel"/>
    <w:tmpl w:val="3F9E1274"/>
    <w:lvl w:ilvl="0" w:tplc="FFFFFFFF">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726495195">
    <w:abstractNumId w:val="19"/>
  </w:num>
  <w:num w:numId="2" w16cid:durableId="1902714298">
    <w:abstractNumId w:val="23"/>
  </w:num>
  <w:num w:numId="3" w16cid:durableId="546794899">
    <w:abstractNumId w:val="25"/>
  </w:num>
  <w:num w:numId="4" w16cid:durableId="945187477">
    <w:abstractNumId w:val="11"/>
  </w:num>
  <w:num w:numId="5" w16cid:durableId="2058427925">
    <w:abstractNumId w:val="14"/>
  </w:num>
  <w:num w:numId="6" w16cid:durableId="731537020">
    <w:abstractNumId w:val="4"/>
  </w:num>
  <w:num w:numId="7" w16cid:durableId="883833393">
    <w:abstractNumId w:val="21"/>
  </w:num>
  <w:num w:numId="8" w16cid:durableId="1077247026">
    <w:abstractNumId w:val="12"/>
  </w:num>
  <w:num w:numId="9" w16cid:durableId="1468816431">
    <w:abstractNumId w:val="9"/>
  </w:num>
  <w:num w:numId="10" w16cid:durableId="1475639170">
    <w:abstractNumId w:val="18"/>
  </w:num>
  <w:num w:numId="11" w16cid:durableId="799348876">
    <w:abstractNumId w:val="13"/>
  </w:num>
  <w:num w:numId="12" w16cid:durableId="1151289408">
    <w:abstractNumId w:val="2"/>
  </w:num>
  <w:num w:numId="13" w16cid:durableId="1471048592">
    <w:abstractNumId w:val="7"/>
  </w:num>
  <w:num w:numId="14" w16cid:durableId="414936742">
    <w:abstractNumId w:val="1"/>
  </w:num>
  <w:num w:numId="15" w16cid:durableId="377241986">
    <w:abstractNumId w:val="16"/>
  </w:num>
  <w:num w:numId="16" w16cid:durableId="1900361829">
    <w:abstractNumId w:val="6"/>
  </w:num>
  <w:num w:numId="17" w16cid:durableId="1939680557">
    <w:abstractNumId w:val="10"/>
  </w:num>
  <w:num w:numId="18" w16cid:durableId="1303971938">
    <w:abstractNumId w:val="22"/>
  </w:num>
  <w:num w:numId="19" w16cid:durableId="2026176999">
    <w:abstractNumId w:val="8"/>
  </w:num>
  <w:num w:numId="20" w16cid:durableId="1296792437">
    <w:abstractNumId w:val="17"/>
  </w:num>
  <w:num w:numId="21" w16cid:durableId="246577637">
    <w:abstractNumId w:val="5"/>
  </w:num>
  <w:num w:numId="22" w16cid:durableId="154302618">
    <w:abstractNumId w:val="0"/>
  </w:num>
  <w:num w:numId="23" w16cid:durableId="766004845">
    <w:abstractNumId w:val="20"/>
  </w:num>
  <w:num w:numId="24" w16cid:durableId="623661779">
    <w:abstractNumId w:val="15"/>
  </w:num>
  <w:num w:numId="25" w16cid:durableId="562451770">
    <w:abstractNumId w:val="24"/>
  </w:num>
  <w:num w:numId="26" w16cid:durableId="1824084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A5"/>
    <w:rsid w:val="00001024"/>
    <w:rsid w:val="000108F0"/>
    <w:rsid w:val="00035E99"/>
    <w:rsid w:val="000408C5"/>
    <w:rsid w:val="0005390C"/>
    <w:rsid w:val="0005495D"/>
    <w:rsid w:val="00084584"/>
    <w:rsid w:val="00086AF5"/>
    <w:rsid w:val="000A12ED"/>
    <w:rsid w:val="000A348A"/>
    <w:rsid w:val="000B0F7B"/>
    <w:rsid w:val="000B3FF2"/>
    <w:rsid w:val="000B41C4"/>
    <w:rsid w:val="000C2516"/>
    <w:rsid w:val="000E643D"/>
    <w:rsid w:val="000E72B4"/>
    <w:rsid w:val="000F0153"/>
    <w:rsid w:val="000F2331"/>
    <w:rsid w:val="000F5B73"/>
    <w:rsid w:val="000F79CE"/>
    <w:rsid w:val="00114C15"/>
    <w:rsid w:val="00126622"/>
    <w:rsid w:val="00135454"/>
    <w:rsid w:val="001441E2"/>
    <w:rsid w:val="0015138D"/>
    <w:rsid w:val="00152C11"/>
    <w:rsid w:val="00153E16"/>
    <w:rsid w:val="00157B91"/>
    <w:rsid w:val="00160F52"/>
    <w:rsid w:val="00174CCD"/>
    <w:rsid w:val="001A10B9"/>
    <w:rsid w:val="001A4428"/>
    <w:rsid w:val="001B14A6"/>
    <w:rsid w:val="001B183D"/>
    <w:rsid w:val="001B42B2"/>
    <w:rsid w:val="001C01E5"/>
    <w:rsid w:val="001C45D7"/>
    <w:rsid w:val="001C4732"/>
    <w:rsid w:val="001C59DB"/>
    <w:rsid w:val="001D2AE1"/>
    <w:rsid w:val="001D365C"/>
    <w:rsid w:val="00202434"/>
    <w:rsid w:val="002045C8"/>
    <w:rsid w:val="002055F7"/>
    <w:rsid w:val="002141AB"/>
    <w:rsid w:val="00216474"/>
    <w:rsid w:val="00216AD0"/>
    <w:rsid w:val="00216F0A"/>
    <w:rsid w:val="0022606B"/>
    <w:rsid w:val="00237964"/>
    <w:rsid w:val="002559F9"/>
    <w:rsid w:val="002A320E"/>
    <w:rsid w:val="002A7BFE"/>
    <w:rsid w:val="002B0172"/>
    <w:rsid w:val="002B6D91"/>
    <w:rsid w:val="002C1143"/>
    <w:rsid w:val="002C532F"/>
    <w:rsid w:val="002E4538"/>
    <w:rsid w:val="002F1506"/>
    <w:rsid w:val="003061B2"/>
    <w:rsid w:val="00311D5E"/>
    <w:rsid w:val="00324C9A"/>
    <w:rsid w:val="003377FD"/>
    <w:rsid w:val="00342D1C"/>
    <w:rsid w:val="00351396"/>
    <w:rsid w:val="0036378F"/>
    <w:rsid w:val="003657DA"/>
    <w:rsid w:val="003877A9"/>
    <w:rsid w:val="003946B1"/>
    <w:rsid w:val="003A4BBC"/>
    <w:rsid w:val="003C5036"/>
    <w:rsid w:val="003E2729"/>
    <w:rsid w:val="003E3007"/>
    <w:rsid w:val="003E7224"/>
    <w:rsid w:val="00406495"/>
    <w:rsid w:val="0041505C"/>
    <w:rsid w:val="00422A76"/>
    <w:rsid w:val="00434223"/>
    <w:rsid w:val="00441CDD"/>
    <w:rsid w:val="004463B0"/>
    <w:rsid w:val="004717F2"/>
    <w:rsid w:val="004808DC"/>
    <w:rsid w:val="004A14F9"/>
    <w:rsid w:val="004A6509"/>
    <w:rsid w:val="004A6D26"/>
    <w:rsid w:val="004B235C"/>
    <w:rsid w:val="004C7BDE"/>
    <w:rsid w:val="004D0600"/>
    <w:rsid w:val="004D1D55"/>
    <w:rsid w:val="004F396D"/>
    <w:rsid w:val="00505F79"/>
    <w:rsid w:val="00507B76"/>
    <w:rsid w:val="005204B4"/>
    <w:rsid w:val="00521CE4"/>
    <w:rsid w:val="00522F06"/>
    <w:rsid w:val="005260FA"/>
    <w:rsid w:val="0053400E"/>
    <w:rsid w:val="00537067"/>
    <w:rsid w:val="00537B2B"/>
    <w:rsid w:val="005476DC"/>
    <w:rsid w:val="00553E50"/>
    <w:rsid w:val="00563666"/>
    <w:rsid w:val="00583383"/>
    <w:rsid w:val="00586053"/>
    <w:rsid w:val="00590AAD"/>
    <w:rsid w:val="005A35D2"/>
    <w:rsid w:val="005C3C52"/>
    <w:rsid w:val="005C711D"/>
    <w:rsid w:val="005D1603"/>
    <w:rsid w:val="005E535D"/>
    <w:rsid w:val="00607B37"/>
    <w:rsid w:val="00614B52"/>
    <w:rsid w:val="00615307"/>
    <w:rsid w:val="0062413C"/>
    <w:rsid w:val="00626D10"/>
    <w:rsid w:val="006546AA"/>
    <w:rsid w:val="00663CCF"/>
    <w:rsid w:val="00673AC8"/>
    <w:rsid w:val="0067726E"/>
    <w:rsid w:val="00687C8D"/>
    <w:rsid w:val="00693B7E"/>
    <w:rsid w:val="00697041"/>
    <w:rsid w:val="006D3971"/>
    <w:rsid w:val="006E6255"/>
    <w:rsid w:val="006E7A0E"/>
    <w:rsid w:val="006F3655"/>
    <w:rsid w:val="006F3E75"/>
    <w:rsid w:val="00702EFA"/>
    <w:rsid w:val="007067A5"/>
    <w:rsid w:val="00715983"/>
    <w:rsid w:val="007216A3"/>
    <w:rsid w:val="00731142"/>
    <w:rsid w:val="00746427"/>
    <w:rsid w:val="007611D4"/>
    <w:rsid w:val="0077094B"/>
    <w:rsid w:val="007709E6"/>
    <w:rsid w:val="00774A43"/>
    <w:rsid w:val="00785EA0"/>
    <w:rsid w:val="00790CFC"/>
    <w:rsid w:val="0079165E"/>
    <w:rsid w:val="007939B4"/>
    <w:rsid w:val="007E7663"/>
    <w:rsid w:val="00830490"/>
    <w:rsid w:val="008468B0"/>
    <w:rsid w:val="00847496"/>
    <w:rsid w:val="0085127D"/>
    <w:rsid w:val="00855936"/>
    <w:rsid w:val="008561E8"/>
    <w:rsid w:val="008627BA"/>
    <w:rsid w:val="0087143A"/>
    <w:rsid w:val="00877FE3"/>
    <w:rsid w:val="008829F4"/>
    <w:rsid w:val="00887795"/>
    <w:rsid w:val="008C266C"/>
    <w:rsid w:val="008D437F"/>
    <w:rsid w:val="008E5950"/>
    <w:rsid w:val="008E7BEA"/>
    <w:rsid w:val="008F03B4"/>
    <w:rsid w:val="008F2A34"/>
    <w:rsid w:val="008F511D"/>
    <w:rsid w:val="0091561F"/>
    <w:rsid w:val="00933350"/>
    <w:rsid w:val="00956223"/>
    <w:rsid w:val="009609C5"/>
    <w:rsid w:val="00967336"/>
    <w:rsid w:val="00972822"/>
    <w:rsid w:val="00974C54"/>
    <w:rsid w:val="009764F7"/>
    <w:rsid w:val="00982DCF"/>
    <w:rsid w:val="009929EB"/>
    <w:rsid w:val="0099367F"/>
    <w:rsid w:val="009A6100"/>
    <w:rsid w:val="009A6E69"/>
    <w:rsid w:val="009B0DDD"/>
    <w:rsid w:val="009B7562"/>
    <w:rsid w:val="009D133E"/>
    <w:rsid w:val="009D7C66"/>
    <w:rsid w:val="009E0B6E"/>
    <w:rsid w:val="009E6F4B"/>
    <w:rsid w:val="009E7D3F"/>
    <w:rsid w:val="00A00BFF"/>
    <w:rsid w:val="00A039A6"/>
    <w:rsid w:val="00A06F93"/>
    <w:rsid w:val="00A109FB"/>
    <w:rsid w:val="00A21FED"/>
    <w:rsid w:val="00A23BA5"/>
    <w:rsid w:val="00A30558"/>
    <w:rsid w:val="00A41154"/>
    <w:rsid w:val="00A43EB0"/>
    <w:rsid w:val="00A52903"/>
    <w:rsid w:val="00A615A4"/>
    <w:rsid w:val="00A61958"/>
    <w:rsid w:val="00A630BB"/>
    <w:rsid w:val="00A90622"/>
    <w:rsid w:val="00A90F9C"/>
    <w:rsid w:val="00A928D5"/>
    <w:rsid w:val="00A92FAA"/>
    <w:rsid w:val="00A964D8"/>
    <w:rsid w:val="00AA20C5"/>
    <w:rsid w:val="00AC6EA3"/>
    <w:rsid w:val="00AD70A9"/>
    <w:rsid w:val="00AE1976"/>
    <w:rsid w:val="00AE60BA"/>
    <w:rsid w:val="00B21E74"/>
    <w:rsid w:val="00B32A20"/>
    <w:rsid w:val="00B521BF"/>
    <w:rsid w:val="00B55842"/>
    <w:rsid w:val="00B57F1F"/>
    <w:rsid w:val="00B732ED"/>
    <w:rsid w:val="00B7489C"/>
    <w:rsid w:val="00B7523D"/>
    <w:rsid w:val="00B76EB6"/>
    <w:rsid w:val="00BA05EB"/>
    <w:rsid w:val="00BA4B7B"/>
    <w:rsid w:val="00BC3FAF"/>
    <w:rsid w:val="00BC7971"/>
    <w:rsid w:val="00BF5F56"/>
    <w:rsid w:val="00C00FA0"/>
    <w:rsid w:val="00C028BD"/>
    <w:rsid w:val="00C061D1"/>
    <w:rsid w:val="00C12284"/>
    <w:rsid w:val="00C230EA"/>
    <w:rsid w:val="00C379B4"/>
    <w:rsid w:val="00C46A96"/>
    <w:rsid w:val="00C47DE1"/>
    <w:rsid w:val="00C56FF2"/>
    <w:rsid w:val="00C61BD0"/>
    <w:rsid w:val="00C628B9"/>
    <w:rsid w:val="00C851BD"/>
    <w:rsid w:val="00C86A55"/>
    <w:rsid w:val="00C90D82"/>
    <w:rsid w:val="00C9487B"/>
    <w:rsid w:val="00C95173"/>
    <w:rsid w:val="00CA31EE"/>
    <w:rsid w:val="00CA4712"/>
    <w:rsid w:val="00CB2FB9"/>
    <w:rsid w:val="00CB5009"/>
    <w:rsid w:val="00CC015D"/>
    <w:rsid w:val="00CD196A"/>
    <w:rsid w:val="00CF0300"/>
    <w:rsid w:val="00D02173"/>
    <w:rsid w:val="00D160A1"/>
    <w:rsid w:val="00D32FE3"/>
    <w:rsid w:val="00D469D1"/>
    <w:rsid w:val="00D509CD"/>
    <w:rsid w:val="00D56E85"/>
    <w:rsid w:val="00D716F2"/>
    <w:rsid w:val="00D8273E"/>
    <w:rsid w:val="00D8683D"/>
    <w:rsid w:val="00D92697"/>
    <w:rsid w:val="00DA5F30"/>
    <w:rsid w:val="00DD29ED"/>
    <w:rsid w:val="00DD3813"/>
    <w:rsid w:val="00DD6D21"/>
    <w:rsid w:val="00DE09CB"/>
    <w:rsid w:val="00DE29B2"/>
    <w:rsid w:val="00DE6D2D"/>
    <w:rsid w:val="00DE785F"/>
    <w:rsid w:val="00E24E99"/>
    <w:rsid w:val="00E56BA5"/>
    <w:rsid w:val="00EB4395"/>
    <w:rsid w:val="00EB4C77"/>
    <w:rsid w:val="00EC6552"/>
    <w:rsid w:val="00EC7A79"/>
    <w:rsid w:val="00ED7A9C"/>
    <w:rsid w:val="00EE07E6"/>
    <w:rsid w:val="00EF77F5"/>
    <w:rsid w:val="00F112C4"/>
    <w:rsid w:val="00F137CD"/>
    <w:rsid w:val="00F24C76"/>
    <w:rsid w:val="00F619A1"/>
    <w:rsid w:val="00F8121B"/>
    <w:rsid w:val="00F92615"/>
    <w:rsid w:val="00F92AC5"/>
    <w:rsid w:val="00FB1FD8"/>
    <w:rsid w:val="00FC629C"/>
    <w:rsid w:val="00FD60AB"/>
    <w:rsid w:val="00FF1C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37207A"/>
  <w14:defaultImageDpi w14:val="300"/>
  <w15:docId w15:val="{01B2233A-DC72-4ECB-8759-41BAA4D1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73"/>
    <w:rPr>
      <w:rFonts w:ascii="Times New Roman" w:eastAsia="Times New Roman" w:hAnsi="Times New Roman" w:cs="Times New Roman"/>
      <w:lang w:eastAsia="en-GB"/>
    </w:rPr>
  </w:style>
  <w:style w:type="paragraph" w:styleId="Heading1">
    <w:name w:val="heading 1"/>
    <w:basedOn w:val="Normal"/>
    <w:next w:val="Normal"/>
    <w:link w:val="Heading1Char"/>
    <w:uiPriority w:val="9"/>
    <w:rsid w:val="00086AF5"/>
    <w:pPr>
      <w:keepNext/>
      <w:keepLines/>
      <w:spacing w:before="240"/>
      <w:outlineLvl w:val="0"/>
    </w:pPr>
    <w:rPr>
      <w:rFonts w:asciiTheme="majorHAnsi" w:eastAsiaTheme="majorEastAsia" w:hAnsiTheme="majorHAnsi" w:cstheme="majorBidi"/>
      <w:color w:val="AC0000" w:themeColor="accent1" w:themeShade="BF"/>
      <w:sz w:val="32"/>
      <w:szCs w:val="32"/>
    </w:rPr>
  </w:style>
  <w:style w:type="paragraph" w:styleId="Heading2">
    <w:name w:val="heading 2"/>
    <w:basedOn w:val="Normal"/>
    <w:next w:val="Normal"/>
    <w:link w:val="Heading2Char"/>
    <w:uiPriority w:val="9"/>
    <w:unhideWhenUsed/>
    <w:rsid w:val="005204B4"/>
    <w:pPr>
      <w:keepNext/>
      <w:keepLines/>
      <w:spacing w:before="200"/>
      <w:outlineLvl w:val="1"/>
    </w:pPr>
    <w:rPr>
      <w:rFonts w:asciiTheme="majorHAnsi" w:eastAsiaTheme="majorEastAsia" w:hAnsiTheme="majorHAnsi" w:cstheme="majorBidi"/>
      <w:b/>
      <w:bCs/>
      <w:color w:val="E60000"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E74"/>
    <w:pPr>
      <w:tabs>
        <w:tab w:val="center" w:pos="4320"/>
        <w:tab w:val="right" w:pos="8640"/>
      </w:tabs>
    </w:pPr>
  </w:style>
  <w:style w:type="character" w:customStyle="1" w:styleId="HeaderChar">
    <w:name w:val="Header Char"/>
    <w:basedOn w:val="DefaultParagraphFont"/>
    <w:link w:val="Header"/>
    <w:uiPriority w:val="99"/>
    <w:rsid w:val="00B21E74"/>
  </w:style>
  <w:style w:type="paragraph" w:styleId="Footer">
    <w:name w:val="footer"/>
    <w:basedOn w:val="Normal"/>
    <w:link w:val="FooterChar"/>
    <w:uiPriority w:val="99"/>
    <w:unhideWhenUsed/>
    <w:rsid w:val="00B21E74"/>
    <w:pPr>
      <w:tabs>
        <w:tab w:val="center" w:pos="4320"/>
        <w:tab w:val="right" w:pos="8640"/>
      </w:tabs>
    </w:pPr>
  </w:style>
  <w:style w:type="character" w:customStyle="1" w:styleId="FooterChar">
    <w:name w:val="Footer Char"/>
    <w:basedOn w:val="DefaultParagraphFont"/>
    <w:link w:val="Footer"/>
    <w:uiPriority w:val="99"/>
    <w:rsid w:val="00B21E74"/>
  </w:style>
  <w:style w:type="paragraph" w:styleId="BalloonText">
    <w:name w:val="Balloon Text"/>
    <w:basedOn w:val="Normal"/>
    <w:link w:val="BalloonTextChar"/>
    <w:uiPriority w:val="99"/>
    <w:semiHidden/>
    <w:unhideWhenUsed/>
    <w:rsid w:val="00B21E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E74"/>
    <w:rPr>
      <w:rFonts w:ascii="Lucida Grande" w:hAnsi="Lucida Grande" w:cs="Lucida Grande"/>
      <w:sz w:val="18"/>
      <w:szCs w:val="18"/>
    </w:rPr>
  </w:style>
  <w:style w:type="table" w:styleId="TableGrid">
    <w:name w:val="Table Grid"/>
    <w:basedOn w:val="TableNormal"/>
    <w:rsid w:val="009B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B0DDD"/>
    <w:pPr>
      <w:widowControl w:val="0"/>
      <w:autoSpaceDE w:val="0"/>
      <w:autoSpaceDN w:val="0"/>
      <w:adjustRightInd w:val="0"/>
      <w:textAlignment w:val="center"/>
    </w:pPr>
    <w:rPr>
      <w:rFonts w:ascii="MinionPro-Regular" w:hAnsi="MinionPro-Regular" w:cs="MinionPro-Regular"/>
      <w:color w:val="000000"/>
    </w:rPr>
  </w:style>
  <w:style w:type="paragraph" w:customStyle="1" w:styleId="Yours">
    <w:name w:val="Yours..."/>
    <w:basedOn w:val="Bodycopy"/>
    <w:rsid w:val="00505F79"/>
    <w:pPr>
      <w:spacing w:after="840"/>
    </w:pPr>
  </w:style>
  <w:style w:type="paragraph" w:customStyle="1" w:styleId="VFAddressDetails">
    <w:name w:val="VF Address Details"/>
    <w:basedOn w:val="Normal"/>
    <w:rsid w:val="00C9487B"/>
    <w:rPr>
      <w:rFonts w:ascii="Vodafone Lt" w:hAnsi="Vodafone Lt"/>
      <w:sz w:val="14"/>
    </w:rPr>
  </w:style>
  <w:style w:type="paragraph" w:customStyle="1" w:styleId="Recipentdetails">
    <w:name w:val="Recipent details"/>
    <w:basedOn w:val="Normal"/>
    <w:rsid w:val="00AD70A9"/>
    <w:pPr>
      <w:tabs>
        <w:tab w:val="left" w:pos="7002"/>
      </w:tabs>
    </w:pPr>
    <w:rPr>
      <w:rFonts w:ascii="Vodafone Lt" w:hAnsi="Vodafone Lt"/>
      <w:lang w:val="en-US"/>
    </w:rPr>
  </w:style>
  <w:style w:type="paragraph" w:customStyle="1" w:styleId="Bodycopy">
    <w:name w:val="Body copy"/>
    <w:basedOn w:val="BasicParagraph"/>
    <w:qFormat/>
    <w:rsid w:val="00AD70A9"/>
    <w:pPr>
      <w:tabs>
        <w:tab w:val="left" w:pos="2665"/>
        <w:tab w:val="left" w:pos="2778"/>
      </w:tabs>
      <w:spacing w:before="360"/>
    </w:pPr>
    <w:rPr>
      <w:rFonts w:ascii="VodafoneLt-Regular" w:hAnsi="VodafoneLt-Regular" w:cs="VodafoneLt-Regular"/>
    </w:rPr>
  </w:style>
  <w:style w:type="paragraph" w:customStyle="1" w:styleId="Dear">
    <w:name w:val="Dear..."/>
    <w:basedOn w:val="Bodycopy"/>
    <w:rsid w:val="00AD70A9"/>
    <w:pPr>
      <w:spacing w:before="680"/>
    </w:pPr>
  </w:style>
  <w:style w:type="paragraph" w:customStyle="1" w:styleId="Senderdetails">
    <w:name w:val="Sender details"/>
    <w:basedOn w:val="Bodycopy"/>
    <w:rsid w:val="005204B4"/>
    <w:pPr>
      <w:spacing w:before="0"/>
    </w:pPr>
  </w:style>
  <w:style w:type="character" w:customStyle="1" w:styleId="Heading2Char">
    <w:name w:val="Heading 2 Char"/>
    <w:basedOn w:val="DefaultParagraphFont"/>
    <w:link w:val="Heading2"/>
    <w:uiPriority w:val="9"/>
    <w:rsid w:val="005204B4"/>
    <w:rPr>
      <w:rFonts w:asciiTheme="majorHAnsi" w:eastAsiaTheme="majorEastAsia" w:hAnsiTheme="majorHAnsi" w:cstheme="majorBidi"/>
      <w:b/>
      <w:bCs/>
      <w:color w:val="E60000" w:themeColor="accent1"/>
      <w:sz w:val="26"/>
      <w:szCs w:val="26"/>
    </w:rPr>
  </w:style>
  <w:style w:type="paragraph" w:customStyle="1" w:styleId="4VodafoneCompanyname">
    <w:name w:val="4. Vodafone Company name"/>
    <w:basedOn w:val="Normal"/>
    <w:rsid w:val="00CB2FB9"/>
    <w:pPr>
      <w:spacing w:line="220" w:lineRule="exact"/>
    </w:pPr>
    <w:rPr>
      <w:rFonts w:ascii="Vodafone Rg Bold" w:hAnsi="Vodafone Rg Bold"/>
      <w:color w:val="E60000"/>
      <w:sz w:val="16"/>
    </w:rPr>
  </w:style>
  <w:style w:type="paragraph" w:styleId="ListParagraph">
    <w:name w:val="List Paragraph"/>
    <w:basedOn w:val="Normal"/>
    <w:uiPriority w:val="34"/>
    <w:qFormat/>
    <w:rsid w:val="00715983"/>
    <w:pPr>
      <w:ind w:left="720"/>
    </w:pPr>
  </w:style>
  <w:style w:type="character" w:customStyle="1" w:styleId="Heading1Char">
    <w:name w:val="Heading 1 Char"/>
    <w:basedOn w:val="DefaultParagraphFont"/>
    <w:link w:val="Heading1"/>
    <w:uiPriority w:val="9"/>
    <w:rsid w:val="00086AF5"/>
    <w:rPr>
      <w:rFonts w:asciiTheme="majorHAnsi" w:eastAsiaTheme="majorEastAsia" w:hAnsiTheme="majorHAnsi" w:cstheme="majorBidi"/>
      <w:color w:val="AC0000" w:themeColor="accent1" w:themeShade="BF"/>
      <w:sz w:val="32"/>
      <w:szCs w:val="32"/>
      <w:lang w:bidi="en-US"/>
    </w:rPr>
  </w:style>
  <w:style w:type="character" w:styleId="Hyperlink">
    <w:name w:val="Hyperlink"/>
    <w:basedOn w:val="DefaultParagraphFont"/>
    <w:uiPriority w:val="99"/>
    <w:semiHidden/>
    <w:unhideWhenUsed/>
    <w:rsid w:val="00A928D5"/>
    <w:rPr>
      <w:color w:val="467886"/>
      <w:u w:val="single"/>
    </w:rPr>
  </w:style>
  <w:style w:type="paragraph" w:styleId="NormalWeb">
    <w:name w:val="Normal (Web)"/>
    <w:basedOn w:val="Normal"/>
    <w:uiPriority w:val="99"/>
    <w:semiHidden/>
    <w:unhideWhenUsed/>
    <w:rsid w:val="000F5B73"/>
    <w:pPr>
      <w:spacing w:before="100" w:beforeAutospacing="1" w:after="100" w:afterAutospacing="1"/>
    </w:pPr>
  </w:style>
  <w:style w:type="character" w:styleId="Strong">
    <w:name w:val="Strong"/>
    <w:basedOn w:val="DefaultParagraphFont"/>
    <w:uiPriority w:val="22"/>
    <w:qFormat/>
    <w:rsid w:val="00507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89">
      <w:bodyDiv w:val="1"/>
      <w:marLeft w:val="0"/>
      <w:marRight w:val="0"/>
      <w:marTop w:val="0"/>
      <w:marBottom w:val="0"/>
      <w:divBdr>
        <w:top w:val="none" w:sz="0" w:space="0" w:color="auto"/>
        <w:left w:val="none" w:sz="0" w:space="0" w:color="auto"/>
        <w:bottom w:val="none" w:sz="0" w:space="0" w:color="auto"/>
        <w:right w:val="none" w:sz="0" w:space="0" w:color="auto"/>
      </w:divBdr>
    </w:div>
    <w:div w:id="94983215">
      <w:bodyDiv w:val="1"/>
      <w:marLeft w:val="0"/>
      <w:marRight w:val="0"/>
      <w:marTop w:val="0"/>
      <w:marBottom w:val="0"/>
      <w:divBdr>
        <w:top w:val="none" w:sz="0" w:space="0" w:color="auto"/>
        <w:left w:val="none" w:sz="0" w:space="0" w:color="auto"/>
        <w:bottom w:val="none" w:sz="0" w:space="0" w:color="auto"/>
        <w:right w:val="none" w:sz="0" w:space="0" w:color="auto"/>
      </w:divBdr>
    </w:div>
    <w:div w:id="103774540">
      <w:bodyDiv w:val="1"/>
      <w:marLeft w:val="0"/>
      <w:marRight w:val="0"/>
      <w:marTop w:val="0"/>
      <w:marBottom w:val="0"/>
      <w:divBdr>
        <w:top w:val="none" w:sz="0" w:space="0" w:color="auto"/>
        <w:left w:val="none" w:sz="0" w:space="0" w:color="auto"/>
        <w:bottom w:val="none" w:sz="0" w:space="0" w:color="auto"/>
        <w:right w:val="none" w:sz="0" w:space="0" w:color="auto"/>
      </w:divBdr>
    </w:div>
    <w:div w:id="121075074">
      <w:bodyDiv w:val="1"/>
      <w:marLeft w:val="0"/>
      <w:marRight w:val="0"/>
      <w:marTop w:val="0"/>
      <w:marBottom w:val="0"/>
      <w:divBdr>
        <w:top w:val="none" w:sz="0" w:space="0" w:color="auto"/>
        <w:left w:val="none" w:sz="0" w:space="0" w:color="auto"/>
        <w:bottom w:val="none" w:sz="0" w:space="0" w:color="auto"/>
        <w:right w:val="none" w:sz="0" w:space="0" w:color="auto"/>
      </w:divBdr>
    </w:div>
    <w:div w:id="245916690">
      <w:bodyDiv w:val="1"/>
      <w:marLeft w:val="0"/>
      <w:marRight w:val="0"/>
      <w:marTop w:val="0"/>
      <w:marBottom w:val="0"/>
      <w:divBdr>
        <w:top w:val="none" w:sz="0" w:space="0" w:color="auto"/>
        <w:left w:val="none" w:sz="0" w:space="0" w:color="auto"/>
        <w:bottom w:val="none" w:sz="0" w:space="0" w:color="auto"/>
        <w:right w:val="none" w:sz="0" w:space="0" w:color="auto"/>
      </w:divBdr>
    </w:div>
    <w:div w:id="252862151">
      <w:bodyDiv w:val="1"/>
      <w:marLeft w:val="0"/>
      <w:marRight w:val="0"/>
      <w:marTop w:val="0"/>
      <w:marBottom w:val="0"/>
      <w:divBdr>
        <w:top w:val="none" w:sz="0" w:space="0" w:color="auto"/>
        <w:left w:val="none" w:sz="0" w:space="0" w:color="auto"/>
        <w:bottom w:val="none" w:sz="0" w:space="0" w:color="auto"/>
        <w:right w:val="none" w:sz="0" w:space="0" w:color="auto"/>
      </w:divBdr>
    </w:div>
    <w:div w:id="336419664">
      <w:bodyDiv w:val="1"/>
      <w:marLeft w:val="0"/>
      <w:marRight w:val="0"/>
      <w:marTop w:val="0"/>
      <w:marBottom w:val="0"/>
      <w:divBdr>
        <w:top w:val="none" w:sz="0" w:space="0" w:color="auto"/>
        <w:left w:val="none" w:sz="0" w:space="0" w:color="auto"/>
        <w:bottom w:val="none" w:sz="0" w:space="0" w:color="auto"/>
        <w:right w:val="none" w:sz="0" w:space="0" w:color="auto"/>
      </w:divBdr>
    </w:div>
    <w:div w:id="367491493">
      <w:bodyDiv w:val="1"/>
      <w:marLeft w:val="0"/>
      <w:marRight w:val="0"/>
      <w:marTop w:val="0"/>
      <w:marBottom w:val="0"/>
      <w:divBdr>
        <w:top w:val="none" w:sz="0" w:space="0" w:color="auto"/>
        <w:left w:val="none" w:sz="0" w:space="0" w:color="auto"/>
        <w:bottom w:val="none" w:sz="0" w:space="0" w:color="auto"/>
        <w:right w:val="none" w:sz="0" w:space="0" w:color="auto"/>
      </w:divBdr>
    </w:div>
    <w:div w:id="379549754">
      <w:bodyDiv w:val="1"/>
      <w:marLeft w:val="0"/>
      <w:marRight w:val="0"/>
      <w:marTop w:val="0"/>
      <w:marBottom w:val="0"/>
      <w:divBdr>
        <w:top w:val="none" w:sz="0" w:space="0" w:color="auto"/>
        <w:left w:val="none" w:sz="0" w:space="0" w:color="auto"/>
        <w:bottom w:val="none" w:sz="0" w:space="0" w:color="auto"/>
        <w:right w:val="none" w:sz="0" w:space="0" w:color="auto"/>
      </w:divBdr>
    </w:div>
    <w:div w:id="419762571">
      <w:bodyDiv w:val="1"/>
      <w:marLeft w:val="0"/>
      <w:marRight w:val="0"/>
      <w:marTop w:val="0"/>
      <w:marBottom w:val="0"/>
      <w:divBdr>
        <w:top w:val="none" w:sz="0" w:space="0" w:color="auto"/>
        <w:left w:val="none" w:sz="0" w:space="0" w:color="auto"/>
        <w:bottom w:val="none" w:sz="0" w:space="0" w:color="auto"/>
        <w:right w:val="none" w:sz="0" w:space="0" w:color="auto"/>
      </w:divBdr>
    </w:div>
    <w:div w:id="500971880">
      <w:bodyDiv w:val="1"/>
      <w:marLeft w:val="0"/>
      <w:marRight w:val="0"/>
      <w:marTop w:val="0"/>
      <w:marBottom w:val="0"/>
      <w:divBdr>
        <w:top w:val="none" w:sz="0" w:space="0" w:color="auto"/>
        <w:left w:val="none" w:sz="0" w:space="0" w:color="auto"/>
        <w:bottom w:val="none" w:sz="0" w:space="0" w:color="auto"/>
        <w:right w:val="none" w:sz="0" w:space="0" w:color="auto"/>
      </w:divBdr>
    </w:div>
    <w:div w:id="559096631">
      <w:bodyDiv w:val="1"/>
      <w:marLeft w:val="0"/>
      <w:marRight w:val="0"/>
      <w:marTop w:val="0"/>
      <w:marBottom w:val="0"/>
      <w:divBdr>
        <w:top w:val="none" w:sz="0" w:space="0" w:color="auto"/>
        <w:left w:val="none" w:sz="0" w:space="0" w:color="auto"/>
        <w:bottom w:val="none" w:sz="0" w:space="0" w:color="auto"/>
        <w:right w:val="none" w:sz="0" w:space="0" w:color="auto"/>
      </w:divBdr>
    </w:div>
    <w:div w:id="612052648">
      <w:bodyDiv w:val="1"/>
      <w:marLeft w:val="0"/>
      <w:marRight w:val="0"/>
      <w:marTop w:val="0"/>
      <w:marBottom w:val="0"/>
      <w:divBdr>
        <w:top w:val="none" w:sz="0" w:space="0" w:color="auto"/>
        <w:left w:val="none" w:sz="0" w:space="0" w:color="auto"/>
        <w:bottom w:val="none" w:sz="0" w:space="0" w:color="auto"/>
        <w:right w:val="none" w:sz="0" w:space="0" w:color="auto"/>
      </w:divBdr>
    </w:div>
    <w:div w:id="663820977">
      <w:bodyDiv w:val="1"/>
      <w:marLeft w:val="0"/>
      <w:marRight w:val="0"/>
      <w:marTop w:val="0"/>
      <w:marBottom w:val="0"/>
      <w:divBdr>
        <w:top w:val="none" w:sz="0" w:space="0" w:color="auto"/>
        <w:left w:val="none" w:sz="0" w:space="0" w:color="auto"/>
        <w:bottom w:val="none" w:sz="0" w:space="0" w:color="auto"/>
        <w:right w:val="none" w:sz="0" w:space="0" w:color="auto"/>
      </w:divBdr>
    </w:div>
    <w:div w:id="710885873">
      <w:bodyDiv w:val="1"/>
      <w:marLeft w:val="0"/>
      <w:marRight w:val="0"/>
      <w:marTop w:val="0"/>
      <w:marBottom w:val="0"/>
      <w:divBdr>
        <w:top w:val="none" w:sz="0" w:space="0" w:color="auto"/>
        <w:left w:val="none" w:sz="0" w:space="0" w:color="auto"/>
        <w:bottom w:val="none" w:sz="0" w:space="0" w:color="auto"/>
        <w:right w:val="none" w:sz="0" w:space="0" w:color="auto"/>
      </w:divBdr>
    </w:div>
    <w:div w:id="780806525">
      <w:bodyDiv w:val="1"/>
      <w:marLeft w:val="0"/>
      <w:marRight w:val="0"/>
      <w:marTop w:val="0"/>
      <w:marBottom w:val="0"/>
      <w:divBdr>
        <w:top w:val="none" w:sz="0" w:space="0" w:color="auto"/>
        <w:left w:val="none" w:sz="0" w:space="0" w:color="auto"/>
        <w:bottom w:val="none" w:sz="0" w:space="0" w:color="auto"/>
        <w:right w:val="none" w:sz="0" w:space="0" w:color="auto"/>
      </w:divBdr>
    </w:div>
    <w:div w:id="808985096">
      <w:bodyDiv w:val="1"/>
      <w:marLeft w:val="0"/>
      <w:marRight w:val="0"/>
      <w:marTop w:val="0"/>
      <w:marBottom w:val="0"/>
      <w:divBdr>
        <w:top w:val="none" w:sz="0" w:space="0" w:color="auto"/>
        <w:left w:val="none" w:sz="0" w:space="0" w:color="auto"/>
        <w:bottom w:val="none" w:sz="0" w:space="0" w:color="auto"/>
        <w:right w:val="none" w:sz="0" w:space="0" w:color="auto"/>
      </w:divBdr>
    </w:div>
    <w:div w:id="877548280">
      <w:bodyDiv w:val="1"/>
      <w:marLeft w:val="0"/>
      <w:marRight w:val="0"/>
      <w:marTop w:val="0"/>
      <w:marBottom w:val="0"/>
      <w:divBdr>
        <w:top w:val="none" w:sz="0" w:space="0" w:color="auto"/>
        <w:left w:val="none" w:sz="0" w:space="0" w:color="auto"/>
        <w:bottom w:val="none" w:sz="0" w:space="0" w:color="auto"/>
        <w:right w:val="none" w:sz="0" w:space="0" w:color="auto"/>
      </w:divBdr>
    </w:div>
    <w:div w:id="967930150">
      <w:bodyDiv w:val="1"/>
      <w:marLeft w:val="0"/>
      <w:marRight w:val="0"/>
      <w:marTop w:val="0"/>
      <w:marBottom w:val="0"/>
      <w:divBdr>
        <w:top w:val="none" w:sz="0" w:space="0" w:color="auto"/>
        <w:left w:val="none" w:sz="0" w:space="0" w:color="auto"/>
        <w:bottom w:val="none" w:sz="0" w:space="0" w:color="auto"/>
        <w:right w:val="none" w:sz="0" w:space="0" w:color="auto"/>
      </w:divBdr>
    </w:div>
    <w:div w:id="1037269868">
      <w:bodyDiv w:val="1"/>
      <w:marLeft w:val="0"/>
      <w:marRight w:val="0"/>
      <w:marTop w:val="0"/>
      <w:marBottom w:val="0"/>
      <w:divBdr>
        <w:top w:val="none" w:sz="0" w:space="0" w:color="auto"/>
        <w:left w:val="none" w:sz="0" w:space="0" w:color="auto"/>
        <w:bottom w:val="none" w:sz="0" w:space="0" w:color="auto"/>
        <w:right w:val="none" w:sz="0" w:space="0" w:color="auto"/>
      </w:divBdr>
    </w:div>
    <w:div w:id="1100758600">
      <w:bodyDiv w:val="1"/>
      <w:marLeft w:val="0"/>
      <w:marRight w:val="0"/>
      <w:marTop w:val="0"/>
      <w:marBottom w:val="0"/>
      <w:divBdr>
        <w:top w:val="none" w:sz="0" w:space="0" w:color="auto"/>
        <w:left w:val="none" w:sz="0" w:space="0" w:color="auto"/>
        <w:bottom w:val="none" w:sz="0" w:space="0" w:color="auto"/>
        <w:right w:val="none" w:sz="0" w:space="0" w:color="auto"/>
      </w:divBdr>
    </w:div>
    <w:div w:id="1175849489">
      <w:bodyDiv w:val="1"/>
      <w:marLeft w:val="0"/>
      <w:marRight w:val="0"/>
      <w:marTop w:val="0"/>
      <w:marBottom w:val="0"/>
      <w:divBdr>
        <w:top w:val="none" w:sz="0" w:space="0" w:color="auto"/>
        <w:left w:val="none" w:sz="0" w:space="0" w:color="auto"/>
        <w:bottom w:val="none" w:sz="0" w:space="0" w:color="auto"/>
        <w:right w:val="none" w:sz="0" w:space="0" w:color="auto"/>
      </w:divBdr>
    </w:div>
    <w:div w:id="1209802032">
      <w:bodyDiv w:val="1"/>
      <w:marLeft w:val="0"/>
      <w:marRight w:val="0"/>
      <w:marTop w:val="0"/>
      <w:marBottom w:val="0"/>
      <w:divBdr>
        <w:top w:val="none" w:sz="0" w:space="0" w:color="auto"/>
        <w:left w:val="none" w:sz="0" w:space="0" w:color="auto"/>
        <w:bottom w:val="none" w:sz="0" w:space="0" w:color="auto"/>
        <w:right w:val="none" w:sz="0" w:space="0" w:color="auto"/>
      </w:divBdr>
    </w:div>
    <w:div w:id="1225599245">
      <w:bodyDiv w:val="1"/>
      <w:marLeft w:val="0"/>
      <w:marRight w:val="0"/>
      <w:marTop w:val="0"/>
      <w:marBottom w:val="0"/>
      <w:divBdr>
        <w:top w:val="none" w:sz="0" w:space="0" w:color="auto"/>
        <w:left w:val="none" w:sz="0" w:space="0" w:color="auto"/>
        <w:bottom w:val="none" w:sz="0" w:space="0" w:color="auto"/>
        <w:right w:val="none" w:sz="0" w:space="0" w:color="auto"/>
      </w:divBdr>
    </w:div>
    <w:div w:id="1270357708">
      <w:bodyDiv w:val="1"/>
      <w:marLeft w:val="0"/>
      <w:marRight w:val="0"/>
      <w:marTop w:val="0"/>
      <w:marBottom w:val="0"/>
      <w:divBdr>
        <w:top w:val="none" w:sz="0" w:space="0" w:color="auto"/>
        <w:left w:val="none" w:sz="0" w:space="0" w:color="auto"/>
        <w:bottom w:val="none" w:sz="0" w:space="0" w:color="auto"/>
        <w:right w:val="none" w:sz="0" w:space="0" w:color="auto"/>
      </w:divBdr>
    </w:div>
    <w:div w:id="1421832160">
      <w:bodyDiv w:val="1"/>
      <w:marLeft w:val="0"/>
      <w:marRight w:val="0"/>
      <w:marTop w:val="0"/>
      <w:marBottom w:val="0"/>
      <w:divBdr>
        <w:top w:val="none" w:sz="0" w:space="0" w:color="auto"/>
        <w:left w:val="none" w:sz="0" w:space="0" w:color="auto"/>
        <w:bottom w:val="none" w:sz="0" w:space="0" w:color="auto"/>
        <w:right w:val="none" w:sz="0" w:space="0" w:color="auto"/>
      </w:divBdr>
    </w:div>
    <w:div w:id="1439057616">
      <w:bodyDiv w:val="1"/>
      <w:marLeft w:val="0"/>
      <w:marRight w:val="0"/>
      <w:marTop w:val="0"/>
      <w:marBottom w:val="0"/>
      <w:divBdr>
        <w:top w:val="none" w:sz="0" w:space="0" w:color="auto"/>
        <w:left w:val="none" w:sz="0" w:space="0" w:color="auto"/>
        <w:bottom w:val="none" w:sz="0" w:space="0" w:color="auto"/>
        <w:right w:val="none" w:sz="0" w:space="0" w:color="auto"/>
      </w:divBdr>
    </w:div>
    <w:div w:id="1439569876">
      <w:bodyDiv w:val="1"/>
      <w:marLeft w:val="0"/>
      <w:marRight w:val="0"/>
      <w:marTop w:val="0"/>
      <w:marBottom w:val="0"/>
      <w:divBdr>
        <w:top w:val="none" w:sz="0" w:space="0" w:color="auto"/>
        <w:left w:val="none" w:sz="0" w:space="0" w:color="auto"/>
        <w:bottom w:val="none" w:sz="0" w:space="0" w:color="auto"/>
        <w:right w:val="none" w:sz="0" w:space="0" w:color="auto"/>
      </w:divBdr>
    </w:div>
    <w:div w:id="1541285894">
      <w:bodyDiv w:val="1"/>
      <w:marLeft w:val="0"/>
      <w:marRight w:val="0"/>
      <w:marTop w:val="0"/>
      <w:marBottom w:val="0"/>
      <w:divBdr>
        <w:top w:val="none" w:sz="0" w:space="0" w:color="auto"/>
        <w:left w:val="none" w:sz="0" w:space="0" w:color="auto"/>
        <w:bottom w:val="none" w:sz="0" w:space="0" w:color="auto"/>
        <w:right w:val="none" w:sz="0" w:space="0" w:color="auto"/>
      </w:divBdr>
    </w:div>
    <w:div w:id="1634024982">
      <w:bodyDiv w:val="1"/>
      <w:marLeft w:val="0"/>
      <w:marRight w:val="0"/>
      <w:marTop w:val="0"/>
      <w:marBottom w:val="0"/>
      <w:divBdr>
        <w:top w:val="none" w:sz="0" w:space="0" w:color="auto"/>
        <w:left w:val="none" w:sz="0" w:space="0" w:color="auto"/>
        <w:bottom w:val="none" w:sz="0" w:space="0" w:color="auto"/>
        <w:right w:val="none" w:sz="0" w:space="0" w:color="auto"/>
      </w:divBdr>
    </w:div>
    <w:div w:id="1668440940">
      <w:bodyDiv w:val="1"/>
      <w:marLeft w:val="0"/>
      <w:marRight w:val="0"/>
      <w:marTop w:val="0"/>
      <w:marBottom w:val="0"/>
      <w:divBdr>
        <w:top w:val="none" w:sz="0" w:space="0" w:color="auto"/>
        <w:left w:val="none" w:sz="0" w:space="0" w:color="auto"/>
        <w:bottom w:val="none" w:sz="0" w:space="0" w:color="auto"/>
        <w:right w:val="none" w:sz="0" w:space="0" w:color="auto"/>
      </w:divBdr>
    </w:div>
    <w:div w:id="1747917533">
      <w:bodyDiv w:val="1"/>
      <w:marLeft w:val="0"/>
      <w:marRight w:val="0"/>
      <w:marTop w:val="0"/>
      <w:marBottom w:val="0"/>
      <w:divBdr>
        <w:top w:val="none" w:sz="0" w:space="0" w:color="auto"/>
        <w:left w:val="none" w:sz="0" w:space="0" w:color="auto"/>
        <w:bottom w:val="none" w:sz="0" w:space="0" w:color="auto"/>
        <w:right w:val="none" w:sz="0" w:space="0" w:color="auto"/>
      </w:divBdr>
    </w:div>
    <w:div w:id="1767653631">
      <w:bodyDiv w:val="1"/>
      <w:marLeft w:val="0"/>
      <w:marRight w:val="0"/>
      <w:marTop w:val="0"/>
      <w:marBottom w:val="0"/>
      <w:divBdr>
        <w:top w:val="none" w:sz="0" w:space="0" w:color="auto"/>
        <w:left w:val="none" w:sz="0" w:space="0" w:color="auto"/>
        <w:bottom w:val="none" w:sz="0" w:space="0" w:color="auto"/>
        <w:right w:val="none" w:sz="0" w:space="0" w:color="auto"/>
      </w:divBdr>
    </w:div>
    <w:div w:id="1788547678">
      <w:bodyDiv w:val="1"/>
      <w:marLeft w:val="0"/>
      <w:marRight w:val="0"/>
      <w:marTop w:val="0"/>
      <w:marBottom w:val="0"/>
      <w:divBdr>
        <w:top w:val="none" w:sz="0" w:space="0" w:color="auto"/>
        <w:left w:val="none" w:sz="0" w:space="0" w:color="auto"/>
        <w:bottom w:val="none" w:sz="0" w:space="0" w:color="auto"/>
        <w:right w:val="none" w:sz="0" w:space="0" w:color="auto"/>
      </w:divBdr>
    </w:div>
    <w:div w:id="1916012661">
      <w:bodyDiv w:val="1"/>
      <w:marLeft w:val="0"/>
      <w:marRight w:val="0"/>
      <w:marTop w:val="0"/>
      <w:marBottom w:val="0"/>
      <w:divBdr>
        <w:top w:val="none" w:sz="0" w:space="0" w:color="auto"/>
        <w:left w:val="none" w:sz="0" w:space="0" w:color="auto"/>
        <w:bottom w:val="none" w:sz="0" w:space="0" w:color="auto"/>
        <w:right w:val="none" w:sz="0" w:space="0" w:color="auto"/>
      </w:divBdr>
    </w:div>
    <w:div w:id="1934119975">
      <w:bodyDiv w:val="1"/>
      <w:marLeft w:val="0"/>
      <w:marRight w:val="0"/>
      <w:marTop w:val="0"/>
      <w:marBottom w:val="0"/>
      <w:divBdr>
        <w:top w:val="none" w:sz="0" w:space="0" w:color="auto"/>
        <w:left w:val="none" w:sz="0" w:space="0" w:color="auto"/>
        <w:bottom w:val="none" w:sz="0" w:space="0" w:color="auto"/>
        <w:right w:val="none" w:sz="0" w:space="0" w:color="auto"/>
      </w:divBdr>
    </w:div>
    <w:div w:id="1963881612">
      <w:bodyDiv w:val="1"/>
      <w:marLeft w:val="0"/>
      <w:marRight w:val="0"/>
      <w:marTop w:val="0"/>
      <w:marBottom w:val="0"/>
      <w:divBdr>
        <w:top w:val="none" w:sz="0" w:space="0" w:color="auto"/>
        <w:left w:val="none" w:sz="0" w:space="0" w:color="auto"/>
        <w:bottom w:val="none" w:sz="0" w:space="0" w:color="auto"/>
        <w:right w:val="none" w:sz="0" w:space="0" w:color="auto"/>
      </w:divBdr>
    </w:div>
    <w:div w:id="2018264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efanem\AppData\Roaming\Microsoft\Templates\Normal_Vodafone.dotm" TargetMode="External"/></Relationships>
</file>

<file path=word/theme/theme1.xml><?xml version="1.0" encoding="utf-8"?>
<a:theme xmlns:a="http://schemas.openxmlformats.org/drawingml/2006/main" name="Vodafone">
  <a:themeElements>
    <a:clrScheme name="Vodafone 2013">
      <a:dk1>
        <a:srgbClr val="000000"/>
      </a:dk1>
      <a:lt1>
        <a:srgbClr val="FFFFFF"/>
      </a:lt1>
      <a:dk2>
        <a:srgbClr val="5E2750"/>
      </a:dk2>
      <a:lt2>
        <a:srgbClr val="4A4D4E"/>
      </a:lt2>
      <a:accent1>
        <a:srgbClr val="E60000"/>
      </a:accent1>
      <a:accent2>
        <a:srgbClr val="A8B400"/>
      </a:accent2>
      <a:accent3>
        <a:srgbClr val="9C2AA0"/>
      </a:accent3>
      <a:accent4>
        <a:srgbClr val="EB9700"/>
      </a:accent4>
      <a:accent5>
        <a:srgbClr val="00B0CA"/>
      </a:accent5>
      <a:accent6>
        <a:srgbClr val="FECB00"/>
      </a:accent6>
      <a:hlink>
        <a:srgbClr val="E60000"/>
      </a:hlink>
      <a:folHlink>
        <a:srgbClr val="E60000"/>
      </a:folHlink>
    </a:clrScheme>
    <a:fontScheme name="Vodafone">
      <a:majorFont>
        <a:latin typeface="Vodafone Rg"/>
        <a:ea typeface=""/>
        <a:cs typeface=""/>
      </a:majorFont>
      <a:minorFont>
        <a:latin typeface="Vodafone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spcFirstLastPara="0" vert="horz" wrap="square" lIns="6350" tIns="6350" rIns="6350" bIns="6350" numCol="1" spcCol="1270" rtlCol="0" anchor="ctr" anchorCtr="0">
        <a:noAutofit/>
      </a:bodyPr>
      <a:lstStyle>
        <a:defPPr algn="ctr" defTabSz="444500">
          <a:lnSpc>
            <a:spcPct val="90000"/>
          </a:lnSpc>
          <a:spcBef>
            <a:spcPct val="0"/>
          </a:spcBef>
          <a:spcAft>
            <a:spcPct val="35000"/>
          </a:spcAft>
          <a:defRPr sz="1000" kern="1200" dirty="0" smtClean="0">
            <a:solidFill>
              <a:srgbClr val="34342B"/>
            </a:solidFill>
            <a:latin typeface="Vodafone Rg" pitchFamily="34" charset="0"/>
            <a:ea typeface="+mn-ea"/>
            <a:cs typeface="+mn-cs"/>
          </a:defRPr>
        </a:defPPr>
      </a:lstStyle>
      <a:style>
        <a:lnRef idx="2">
          <a:scrgbClr r="0" g="0" b="0"/>
        </a:lnRef>
        <a:fillRef idx="1">
          <a:scrgbClr r="0" g="0" b="0"/>
        </a:fillRef>
        <a:effectRef idx="0">
          <a:scrgbClr r="0" g="0" b="0"/>
        </a:effectRef>
        <a:fontRef idx="minor">
          <a:schemeClr val="lt1"/>
        </a:fontRef>
      </a:style>
    </a:spDef>
    <a:txDef>
      <a:spPr/>
      <a:bodyPr wrap="square" lIns="0" tIns="0" rIns="0" bIns="0" rtlCol="0">
        <a:noAutofit/>
      </a:bodyPr>
      <a:lstStyle>
        <a:defPPr marL="0" indent="0">
          <a:buFont typeface="Arial" pitchFamily="34" charset="0"/>
          <a:buNone/>
          <a:defRPr dirty="0" smtClean="0">
            <a:latin typeface="Vodafone Rg"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BC23A6109F743A29E94EA1FCFBC28" ma:contentTypeVersion="15" ma:contentTypeDescription="Create a new document." ma:contentTypeScope="" ma:versionID="e1e2b901fd250de98f87d03cf2d6555a">
  <xsd:schema xmlns:xsd="http://www.w3.org/2001/XMLSchema" xmlns:xs="http://www.w3.org/2001/XMLSchema" xmlns:p="http://schemas.microsoft.com/office/2006/metadata/properties" xmlns:ns1="http://schemas.microsoft.com/sharepoint/v3" xmlns:ns3="7d7ed8b5-7f62-4e12-b34b-831edefb53f9" xmlns:ns4="e8c8daf0-a8d1-4ff3-9e85-f3a41ebe16f7" targetNamespace="http://schemas.microsoft.com/office/2006/metadata/properties" ma:root="true" ma:fieldsID="436af9b21a9e13c54a48c2f9f5a39f5e" ns1:_="" ns3:_="" ns4:_="">
    <xsd:import namespace="http://schemas.microsoft.com/sharepoint/v3"/>
    <xsd:import namespace="7d7ed8b5-7f62-4e12-b34b-831edefb53f9"/>
    <xsd:import namespace="e8c8daf0-a8d1-4ff3-9e85-f3a41ebe16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ed8b5-7f62-4e12-b34b-831edefb5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8daf0-a8d1-4ff3-9e85-f3a41ebe16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CBC10-3A47-430F-9DCF-AB8AC2E9E7BA}">
  <ds:schemaRefs>
    <ds:schemaRef ds:uri="http://schemas.openxmlformats.org/officeDocument/2006/bibliography"/>
  </ds:schemaRefs>
</ds:datastoreItem>
</file>

<file path=customXml/itemProps2.xml><?xml version="1.0" encoding="utf-8"?>
<ds:datastoreItem xmlns:ds="http://schemas.openxmlformats.org/officeDocument/2006/customXml" ds:itemID="{3D2E323F-E7BD-40C2-9C8C-EDE27795A81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221383-7BE7-4D57-B9DA-97A3162CDF12}">
  <ds:schemaRefs>
    <ds:schemaRef ds:uri="http://schemas.microsoft.com/sharepoint/v3/contenttype/forms"/>
  </ds:schemaRefs>
</ds:datastoreItem>
</file>

<file path=customXml/itemProps4.xml><?xml version="1.0" encoding="utf-8"?>
<ds:datastoreItem xmlns:ds="http://schemas.openxmlformats.org/officeDocument/2006/customXml" ds:itemID="{C78241EB-6D1C-4693-A5C7-CA706155C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7ed8b5-7f62-4e12-b34b-831edefb53f9"/>
    <ds:schemaRef ds:uri="e8c8daf0-a8d1-4ff3-9e85-f3a41ebe1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Normal_Vodafone.dotm</Template>
  <TotalTime>0</TotalTime>
  <Pages>6</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VF Document</vt:lpstr>
    </vt:vector>
  </TitlesOfParts>
  <Manager/>
  <Company>Vodafone</Company>
  <LinksUpToDate>false</LinksUpToDate>
  <CharactersWithSpaces>3976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 Document</dc:title>
  <dc:subject/>
  <dc:creator>Nearchou, Elli, Vodafone Group</dc:creator>
  <cp:keywords/>
  <dc:description/>
  <cp:lastModifiedBy>Moses Malefane, Vodacom</cp:lastModifiedBy>
  <cp:revision>48</cp:revision>
  <cp:lastPrinted>2023-11-27T10:42:00Z</cp:lastPrinted>
  <dcterms:created xsi:type="dcterms:W3CDTF">2025-03-18T09:39:00Z</dcterms:created>
  <dcterms:modified xsi:type="dcterms:W3CDTF">2025-05-27T08:26:00Z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0x010100AC8BC23A6109F743A29E94EA1FCFBC28</vt:lpwstr>
  </property>
  <property fmtid="{D5CDD505-2E9C-101B-9397-08002B2CF9AE}" pid="3" name="MSIP_Label_17da11e7-ad83-4459-98c6-12a88e2eac78_Enabled">
    <vt:lpwstr>true</vt:lpwstr>
  </property>
  <property fmtid="{D5CDD505-2E9C-101B-9397-08002B2CF9AE}" pid="4" name="MSIP_Label_17da11e7-ad83-4459-98c6-12a88e2eac78_SetDate">
    <vt:lpwstr>2025-03-04T14:52:11Z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1af29a29-f58d-438f-9773-8870f915b9e3</vt:lpwstr>
  </property>
  <property fmtid="{D5CDD505-2E9C-101B-9397-08002B2CF9AE}" pid="9" name="MSIP_Label_17da11e7-ad83-4459-98c6-12a88e2eac78_ContentBits">
    <vt:lpwstr>0</vt:lpwstr>
  </property>
</Properties>
</file>